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8C5B2" w14:textId="77777777" w:rsidR="00275755" w:rsidRDefault="00275755" w:rsidP="006A42F2">
      <w:pPr>
        <w:spacing w:before="120" w:after="0" w:line="240" w:lineRule="auto"/>
        <w:jc w:val="center"/>
        <w:rPr>
          <w:rFonts w:ascii="Arial Black" w:hAnsi="Arial Black" w:cs="Calibri"/>
          <w:b/>
          <w:bCs/>
          <w:sz w:val="28"/>
          <w:szCs w:val="28"/>
          <w:u w:val="single"/>
        </w:rPr>
      </w:pPr>
    </w:p>
    <w:p w14:paraId="781A006A" w14:textId="585D952C" w:rsidR="00F42226" w:rsidRPr="007527C9" w:rsidRDefault="007527C9" w:rsidP="006A42F2">
      <w:pPr>
        <w:spacing w:before="120" w:after="0" w:line="240" w:lineRule="auto"/>
        <w:jc w:val="center"/>
        <w:rPr>
          <w:rFonts w:ascii="Arial Black" w:hAnsi="Arial Black" w:cs="Calibri"/>
          <w:b/>
          <w:bCs/>
          <w:sz w:val="28"/>
          <w:szCs w:val="28"/>
        </w:rPr>
      </w:pPr>
      <w:r w:rsidRPr="007527C9">
        <w:rPr>
          <w:rFonts w:ascii="Arial Black" w:hAnsi="Arial Black" w:cs="Calibri"/>
          <w:b/>
          <w:bCs/>
          <w:sz w:val="28"/>
          <w:szCs w:val="28"/>
        </w:rPr>
        <w:t>Request for Quotations</w:t>
      </w:r>
    </w:p>
    <w:p w14:paraId="7760BB9D" w14:textId="2E996C0E" w:rsidR="007527C9" w:rsidRDefault="007527C9" w:rsidP="006A42F2">
      <w:pPr>
        <w:spacing w:before="120" w:after="0" w:line="240" w:lineRule="auto"/>
        <w:jc w:val="center"/>
        <w:rPr>
          <w:rFonts w:ascii="Arial Black" w:hAnsi="Arial Black" w:cs="Calibri"/>
          <w:b/>
          <w:bCs/>
          <w:sz w:val="28"/>
          <w:szCs w:val="28"/>
        </w:rPr>
      </w:pPr>
      <w:r w:rsidRPr="007527C9">
        <w:rPr>
          <w:rFonts w:ascii="Arial Black" w:hAnsi="Arial Black" w:cs="Calibri"/>
          <w:b/>
          <w:bCs/>
          <w:sz w:val="28"/>
          <w:szCs w:val="28"/>
        </w:rPr>
        <w:t>For</w:t>
      </w:r>
    </w:p>
    <w:p w14:paraId="38F89D83" w14:textId="77777777" w:rsidR="007527C9" w:rsidRPr="007527C9" w:rsidRDefault="007527C9" w:rsidP="006A42F2">
      <w:pPr>
        <w:spacing w:before="120" w:after="0" w:line="240" w:lineRule="auto"/>
        <w:jc w:val="center"/>
        <w:rPr>
          <w:rFonts w:ascii="Arial Black" w:hAnsi="Arial Black" w:cs="Calibri"/>
          <w:b/>
          <w:bCs/>
          <w:sz w:val="28"/>
          <w:szCs w:val="28"/>
        </w:rPr>
      </w:pPr>
    </w:p>
    <w:p w14:paraId="34C6EDCA" w14:textId="79F9342E" w:rsidR="007527C9" w:rsidRPr="007527C9" w:rsidRDefault="007527C9" w:rsidP="007527C9">
      <w:pPr>
        <w:spacing w:line="240" w:lineRule="auto"/>
        <w:jc w:val="both"/>
        <w:rPr>
          <w:rFonts w:ascii="Arial Black" w:hAnsi="Arial Black" w:cs="Arial"/>
          <w:b/>
          <w:bCs/>
          <w:sz w:val="28"/>
          <w:szCs w:val="28"/>
        </w:rPr>
      </w:pPr>
      <w:r w:rsidRPr="007527C9">
        <w:rPr>
          <w:rFonts w:ascii="Arial Black" w:hAnsi="Arial Black" w:cs="Arial"/>
          <w:b/>
          <w:bCs/>
          <w:sz w:val="28"/>
          <w:szCs w:val="28"/>
        </w:rPr>
        <w:t xml:space="preserve">Procurement of </w:t>
      </w:r>
      <w:r w:rsidR="00DA6048">
        <w:rPr>
          <w:rFonts w:ascii="Arial Black" w:hAnsi="Arial Black" w:cs="Arial"/>
          <w:b/>
          <w:bCs/>
          <w:sz w:val="28"/>
          <w:szCs w:val="28"/>
        </w:rPr>
        <w:t xml:space="preserve">49 </w:t>
      </w:r>
      <w:r w:rsidRPr="007527C9">
        <w:rPr>
          <w:rFonts w:ascii="Arial Black" w:hAnsi="Arial Black" w:cs="Arial"/>
          <w:b/>
          <w:bCs/>
          <w:sz w:val="28"/>
          <w:szCs w:val="28"/>
        </w:rPr>
        <w:t>Bio-Digester</w:t>
      </w:r>
      <w:r w:rsidR="00DA6048">
        <w:rPr>
          <w:rFonts w:ascii="Arial Black" w:hAnsi="Arial Black" w:cs="Arial"/>
          <w:b/>
          <w:bCs/>
          <w:sz w:val="28"/>
          <w:szCs w:val="28"/>
        </w:rPr>
        <w:t>s</w:t>
      </w:r>
      <w:r w:rsidRPr="007527C9">
        <w:rPr>
          <w:rFonts w:ascii="Arial Black" w:hAnsi="Arial Black" w:cs="Arial"/>
          <w:b/>
          <w:bCs/>
          <w:sz w:val="28"/>
          <w:szCs w:val="28"/>
        </w:rPr>
        <w:t xml:space="preserve"> as Input Unit for Organic Slurry and Compost</w:t>
      </w:r>
      <w:r>
        <w:rPr>
          <w:rFonts w:ascii="Arial Black" w:hAnsi="Arial Black" w:cs="Arial"/>
          <w:b/>
          <w:bCs/>
          <w:sz w:val="28"/>
          <w:szCs w:val="28"/>
        </w:rPr>
        <w:t xml:space="preserve"> </w:t>
      </w:r>
      <w:r w:rsidRPr="007527C9">
        <w:rPr>
          <w:rFonts w:ascii="Arial Black" w:hAnsi="Arial Black" w:cs="Arial"/>
          <w:b/>
          <w:bCs/>
          <w:sz w:val="28"/>
          <w:szCs w:val="28"/>
        </w:rPr>
        <w:t>for the Regenagri Demonstration Plots in Select Districts of Madhya Pradesh</w:t>
      </w:r>
    </w:p>
    <w:p w14:paraId="06410CCB" w14:textId="1CE46E42" w:rsidR="00D535ED" w:rsidRPr="007527C9" w:rsidRDefault="00D535ED" w:rsidP="006A42F2">
      <w:pPr>
        <w:pBdr>
          <w:bottom w:val="single" w:sz="12" w:space="1" w:color="auto"/>
        </w:pBdr>
        <w:spacing w:before="120" w:after="0" w:line="240" w:lineRule="auto"/>
        <w:jc w:val="both"/>
        <w:rPr>
          <w:rFonts w:ascii="Arial Black" w:hAnsi="Arial Black"/>
          <w:sz w:val="28"/>
          <w:szCs w:val="28"/>
        </w:rPr>
      </w:pPr>
      <w:r w:rsidRPr="007527C9">
        <w:rPr>
          <w:rFonts w:ascii="Arial Black" w:hAnsi="Arial Black" w:cs="Calibri"/>
          <w:b/>
          <w:bCs/>
          <w:sz w:val="28"/>
          <w:szCs w:val="28"/>
        </w:rPr>
        <w:t xml:space="preserve">Project </w:t>
      </w:r>
      <w:r w:rsidR="009A0C65" w:rsidRPr="007527C9">
        <w:rPr>
          <w:rFonts w:ascii="Arial Black" w:hAnsi="Arial Black" w:cs="Calibri"/>
          <w:b/>
          <w:bCs/>
          <w:sz w:val="28"/>
          <w:szCs w:val="28"/>
        </w:rPr>
        <w:t>Title:</w:t>
      </w:r>
      <w:r w:rsidRPr="007527C9">
        <w:rPr>
          <w:rFonts w:ascii="Arial Black" w:hAnsi="Arial Black" w:cs="Calibri"/>
          <w:b/>
          <w:bCs/>
          <w:sz w:val="28"/>
          <w:szCs w:val="28"/>
        </w:rPr>
        <w:t xml:space="preserve"> </w:t>
      </w:r>
      <w:r w:rsidR="009419E1" w:rsidRPr="007527C9">
        <w:rPr>
          <w:rFonts w:ascii="Arial Black" w:hAnsi="Arial Black"/>
          <w:sz w:val="28"/>
          <w:szCs w:val="28"/>
        </w:rPr>
        <w:t>Promotion of Regenerative Agriculture Practices for Food Secure and Climate Resilient Future in the EU–India Partnership</w:t>
      </w:r>
    </w:p>
    <w:p w14:paraId="07241672" w14:textId="77777777" w:rsidR="00B92264" w:rsidRDefault="00B92264" w:rsidP="006A42F2">
      <w:pPr>
        <w:spacing w:before="120" w:after="0" w:line="240" w:lineRule="auto"/>
        <w:jc w:val="both"/>
        <w:rPr>
          <w:rFonts w:ascii="Arial Black" w:hAnsi="Arial Black"/>
        </w:rPr>
      </w:pPr>
    </w:p>
    <w:p w14:paraId="6769B7F5" w14:textId="137A0C64" w:rsidR="00B92264" w:rsidRPr="00B92264" w:rsidRDefault="00B92264" w:rsidP="00B92264">
      <w:pPr>
        <w:spacing w:before="120" w:after="0" w:line="240" w:lineRule="auto"/>
        <w:jc w:val="both"/>
        <w:rPr>
          <w:rFonts w:ascii="Arial Black" w:hAnsi="Arial Black"/>
        </w:rPr>
      </w:pPr>
      <w:r w:rsidRPr="00B92264">
        <w:rPr>
          <w:rFonts w:ascii="Arial" w:hAnsi="Arial" w:cs="Arial"/>
          <w:b/>
          <w:bCs/>
        </w:rPr>
        <w:t>Background:</w:t>
      </w:r>
      <w:r>
        <w:rPr>
          <w:rFonts w:ascii="Arial Black" w:hAnsi="Arial Black"/>
        </w:rPr>
        <w:t xml:space="preserve"> </w:t>
      </w:r>
      <w:r w:rsidRPr="00B92264">
        <w:rPr>
          <w:rFonts w:ascii="Arial" w:hAnsi="Arial" w:cs="Arial"/>
        </w:rPr>
        <w:t xml:space="preserve">Under the project </w:t>
      </w:r>
      <w:r w:rsidRPr="00B92264">
        <w:rPr>
          <w:rFonts w:ascii="Arial" w:hAnsi="Arial" w:cs="Arial"/>
          <w:i/>
          <w:iCs/>
        </w:rPr>
        <w:t>“Promotion of Regenerative Agriculture Practices for Food Secure and Climate Resilient Future in the EU–India Partnership”</w:t>
      </w:r>
      <w:r w:rsidRPr="00B92264">
        <w:rPr>
          <w:rFonts w:ascii="Arial" w:hAnsi="Arial" w:cs="Arial"/>
        </w:rPr>
        <w:t xml:space="preserve">, </w:t>
      </w:r>
      <w:r w:rsidRPr="00B92264">
        <w:rPr>
          <w:rFonts w:ascii="Arial" w:hAnsi="Arial" w:cs="Arial"/>
          <w:b/>
          <w:bCs/>
        </w:rPr>
        <w:t>49 regenerative demonstration plots</w:t>
      </w:r>
      <w:r w:rsidRPr="00B92264">
        <w:rPr>
          <w:rFonts w:ascii="Arial" w:hAnsi="Arial" w:cs="Arial"/>
        </w:rPr>
        <w:t xml:space="preserve"> are being established in select districts of Madhya Pradesh to showcase regenerative farming practices. A key intervention is the installation of biodigester units as decentralized input systems to generate organic slurry and compost, thereby reducing reliance on chemical fertilizers, improving soil fertility, and enhancing carbon sequestration. The procurement aims to install biodigester systems suited for smallholder demonstration plots, with vendors responsible for supply, installation, commissioning, farmer training, and provision of after-sales service. Each unit must be capable of processing mixed organic biomass and farm residues, delivering sustainable bio-inputs, and be backed by at least two years of warranty, with manuals in English and Hindi and local servicing support to ensure long-term functionality.</w:t>
      </w:r>
    </w:p>
    <w:p w14:paraId="0C7FFC45" w14:textId="5DC3289D" w:rsidR="00B92264" w:rsidRDefault="00B92264" w:rsidP="006A42F2">
      <w:pPr>
        <w:spacing w:before="120" w:after="0" w:line="240" w:lineRule="auto"/>
        <w:jc w:val="both"/>
        <w:rPr>
          <w:rFonts w:ascii="Arial Black" w:hAnsi="Arial Black"/>
        </w:rPr>
      </w:pPr>
    </w:p>
    <w:p w14:paraId="053F8B7B" w14:textId="69E2E2AC" w:rsidR="00B92264" w:rsidRPr="00B92264" w:rsidRDefault="00B92264" w:rsidP="00B92264">
      <w:pPr>
        <w:spacing w:line="240" w:lineRule="auto"/>
        <w:rPr>
          <w:rFonts w:ascii="Arial" w:hAnsi="Arial" w:cs="Arial"/>
          <w:b/>
          <w:bCs/>
          <w:u w:val="single"/>
        </w:rPr>
      </w:pPr>
      <w:r w:rsidRPr="00B92264">
        <w:rPr>
          <w:rFonts w:ascii="Arial" w:hAnsi="Arial" w:cs="Arial"/>
          <w:b/>
          <w:bCs/>
          <w:u w:val="single"/>
        </w:rPr>
        <w:t>Section I: Instructions to Bidders</w:t>
      </w:r>
    </w:p>
    <w:p w14:paraId="71D699AA" w14:textId="77777777" w:rsidR="00B92264" w:rsidRPr="00223D3D" w:rsidRDefault="00B92264" w:rsidP="00B92264">
      <w:pPr>
        <w:spacing w:line="240" w:lineRule="auto"/>
        <w:rPr>
          <w:rFonts w:ascii="Arial" w:hAnsi="Arial" w:cs="Arial"/>
          <w:b/>
          <w:bCs/>
        </w:rPr>
      </w:pPr>
      <w:r w:rsidRPr="00223D3D">
        <w:rPr>
          <w:rFonts w:ascii="Arial" w:hAnsi="Arial" w:cs="Arial"/>
          <w:b/>
          <w:bCs/>
        </w:rPr>
        <w:t>1. General Provisions</w:t>
      </w:r>
    </w:p>
    <w:p w14:paraId="50D20080" w14:textId="1212CF4B" w:rsidR="00B92264" w:rsidRPr="00223D3D" w:rsidRDefault="00B92264" w:rsidP="00B92264">
      <w:pPr>
        <w:spacing w:line="240" w:lineRule="auto"/>
        <w:rPr>
          <w:rFonts w:ascii="Arial" w:hAnsi="Arial" w:cs="Arial"/>
        </w:rPr>
      </w:pPr>
      <w:r w:rsidRPr="00223D3D">
        <w:rPr>
          <w:rFonts w:ascii="Arial" w:hAnsi="Arial" w:cs="Arial"/>
        </w:rPr>
        <w:t xml:space="preserve">1.1 </w:t>
      </w:r>
      <w:r w:rsidRPr="00223D3D">
        <w:rPr>
          <w:rFonts w:ascii="Arial" w:hAnsi="Arial" w:cs="Arial"/>
          <w:b/>
          <w:bCs/>
        </w:rPr>
        <w:t>Eligibility</w:t>
      </w:r>
      <w:r w:rsidRPr="00223D3D">
        <w:rPr>
          <w:rFonts w:ascii="Arial" w:hAnsi="Arial" w:cs="Arial"/>
        </w:rPr>
        <w:br/>
        <w:t xml:space="preserve">Participation </w:t>
      </w:r>
      <w:r>
        <w:rPr>
          <w:rFonts w:ascii="Arial" w:hAnsi="Arial" w:cs="Arial"/>
        </w:rPr>
        <w:t xml:space="preserve">in this tender </w:t>
      </w:r>
      <w:r w:rsidRPr="00223D3D">
        <w:rPr>
          <w:rFonts w:ascii="Arial" w:hAnsi="Arial" w:cs="Arial"/>
        </w:rPr>
        <w:t>is open to all natural and legal persons established in EU Member States, India, and other eligible countries under EU External Action procurement rules.</w:t>
      </w:r>
    </w:p>
    <w:p w14:paraId="2369FE27" w14:textId="27B1B62E" w:rsidR="00B92264" w:rsidRDefault="00B92264" w:rsidP="00B92264">
      <w:pPr>
        <w:spacing w:line="240" w:lineRule="auto"/>
        <w:rPr>
          <w:rFonts w:ascii="Arial" w:hAnsi="Arial" w:cs="Arial"/>
        </w:rPr>
      </w:pPr>
      <w:r w:rsidRPr="00223D3D">
        <w:rPr>
          <w:rFonts w:ascii="Arial" w:hAnsi="Arial" w:cs="Arial"/>
        </w:rPr>
        <w:t xml:space="preserve">1.2 </w:t>
      </w:r>
      <w:r w:rsidRPr="00223D3D">
        <w:rPr>
          <w:rFonts w:ascii="Arial" w:hAnsi="Arial" w:cs="Arial"/>
          <w:b/>
          <w:bCs/>
        </w:rPr>
        <w:t>Ethics and Compliance</w:t>
      </w:r>
      <w:r w:rsidRPr="00223D3D">
        <w:rPr>
          <w:rFonts w:ascii="Arial" w:hAnsi="Arial" w:cs="Arial"/>
        </w:rPr>
        <w:br/>
      </w:r>
      <w:r>
        <w:rPr>
          <w:rFonts w:ascii="Arial" w:hAnsi="Arial" w:cs="Arial"/>
        </w:rPr>
        <w:t>Bidders</w:t>
      </w:r>
      <w:r w:rsidRPr="00223D3D">
        <w:rPr>
          <w:rFonts w:ascii="Arial" w:hAnsi="Arial" w:cs="Arial"/>
        </w:rPr>
        <w:t xml:space="preserve"> must comply with the EU Code of Conduct for Procurement, anti-fraud measures, and environmental sustainability principles.</w:t>
      </w:r>
    </w:p>
    <w:p w14:paraId="03A20A5A" w14:textId="77777777" w:rsidR="00B92264" w:rsidRDefault="00B92264" w:rsidP="00B92264">
      <w:pPr>
        <w:spacing w:line="240" w:lineRule="auto"/>
        <w:rPr>
          <w:rFonts w:ascii="Arial" w:hAnsi="Arial" w:cs="Arial"/>
        </w:rPr>
      </w:pPr>
    </w:p>
    <w:p w14:paraId="48CB6E39" w14:textId="77777777" w:rsidR="00B92264" w:rsidRDefault="00B92264" w:rsidP="00B92264">
      <w:pPr>
        <w:spacing w:line="240" w:lineRule="auto"/>
        <w:rPr>
          <w:rFonts w:ascii="Arial" w:hAnsi="Arial" w:cs="Arial"/>
        </w:rPr>
      </w:pPr>
    </w:p>
    <w:p w14:paraId="0B6BDEFB" w14:textId="77777777" w:rsidR="00B92264" w:rsidRPr="00223D3D" w:rsidRDefault="00B92264" w:rsidP="00B92264">
      <w:pPr>
        <w:spacing w:line="240" w:lineRule="auto"/>
        <w:rPr>
          <w:rFonts w:ascii="Arial" w:hAnsi="Arial" w:cs="Arial"/>
        </w:rPr>
      </w:pPr>
    </w:p>
    <w:p w14:paraId="3447D4DE" w14:textId="77777777" w:rsidR="00B92264" w:rsidRPr="00223D3D" w:rsidRDefault="00B92264" w:rsidP="00B92264">
      <w:pPr>
        <w:spacing w:line="240" w:lineRule="auto"/>
        <w:rPr>
          <w:rFonts w:ascii="Arial" w:hAnsi="Arial" w:cs="Arial"/>
          <w:b/>
          <w:bCs/>
        </w:rPr>
      </w:pPr>
      <w:r w:rsidRPr="00223D3D">
        <w:rPr>
          <w:rFonts w:ascii="Arial" w:hAnsi="Arial" w:cs="Arial"/>
          <w:b/>
          <w:bCs/>
        </w:rPr>
        <w:t>2. Subject of the Tender</w:t>
      </w:r>
    </w:p>
    <w:p w14:paraId="42BE130D" w14:textId="2E29D508" w:rsidR="00B92264" w:rsidRPr="00223D3D" w:rsidRDefault="00B92264" w:rsidP="00B92264">
      <w:pPr>
        <w:spacing w:line="240" w:lineRule="auto"/>
        <w:jc w:val="both"/>
        <w:rPr>
          <w:rFonts w:ascii="Arial" w:hAnsi="Arial" w:cs="Arial"/>
        </w:rPr>
      </w:pPr>
      <w:r w:rsidRPr="00223D3D">
        <w:rPr>
          <w:rFonts w:ascii="Arial" w:hAnsi="Arial" w:cs="Arial"/>
        </w:rPr>
        <w:t xml:space="preserve">The subject of the tender is the </w:t>
      </w:r>
      <w:r w:rsidRPr="00223D3D">
        <w:rPr>
          <w:rFonts w:ascii="Arial" w:hAnsi="Arial" w:cs="Arial"/>
          <w:b/>
          <w:bCs/>
        </w:rPr>
        <w:t xml:space="preserve">supply, delivery, installation, commissioning, and training for </w:t>
      </w:r>
      <w:r>
        <w:rPr>
          <w:rFonts w:ascii="Arial" w:hAnsi="Arial" w:cs="Arial"/>
          <w:b/>
          <w:bCs/>
        </w:rPr>
        <w:t xml:space="preserve">49 </w:t>
      </w:r>
      <w:r w:rsidRPr="00223D3D">
        <w:rPr>
          <w:rFonts w:ascii="Arial" w:hAnsi="Arial" w:cs="Arial"/>
          <w:b/>
          <w:bCs/>
        </w:rPr>
        <w:t>bio-digester systems</w:t>
      </w:r>
      <w:r w:rsidRPr="00223D3D">
        <w:rPr>
          <w:rFonts w:ascii="Arial" w:hAnsi="Arial" w:cs="Arial"/>
        </w:rPr>
        <w:t xml:space="preserve"> at designated demonstration plots in select districts of Madhya Pradesh, India.</w:t>
      </w:r>
    </w:p>
    <w:p w14:paraId="10EDC1BA" w14:textId="77777777" w:rsidR="00B92264" w:rsidRPr="00223D3D" w:rsidRDefault="00B92264" w:rsidP="00B92264">
      <w:pPr>
        <w:spacing w:line="240" w:lineRule="auto"/>
        <w:rPr>
          <w:rFonts w:ascii="Arial" w:hAnsi="Arial" w:cs="Arial"/>
          <w:b/>
          <w:bCs/>
        </w:rPr>
      </w:pPr>
      <w:r w:rsidRPr="00223D3D">
        <w:rPr>
          <w:rFonts w:ascii="Arial" w:hAnsi="Arial" w:cs="Arial"/>
          <w:b/>
          <w:bCs/>
        </w:rPr>
        <w:t>3. Tender Submission</w:t>
      </w:r>
    </w:p>
    <w:p w14:paraId="0C2DB48C" w14:textId="043776D5" w:rsidR="00B92264" w:rsidRPr="00223D3D" w:rsidRDefault="00B92264" w:rsidP="00B92264">
      <w:pPr>
        <w:numPr>
          <w:ilvl w:val="0"/>
          <w:numId w:val="31"/>
        </w:numPr>
        <w:spacing w:line="240" w:lineRule="auto"/>
        <w:rPr>
          <w:rFonts w:ascii="Arial" w:hAnsi="Arial" w:cs="Arial"/>
        </w:rPr>
      </w:pPr>
      <w:r w:rsidRPr="00223D3D">
        <w:rPr>
          <w:rFonts w:ascii="Arial" w:hAnsi="Arial" w:cs="Arial"/>
          <w:b/>
          <w:bCs/>
        </w:rPr>
        <w:t>Deadline</w:t>
      </w:r>
      <w:r>
        <w:rPr>
          <w:rFonts w:ascii="Arial" w:hAnsi="Arial" w:cs="Arial"/>
          <w:b/>
          <w:bCs/>
        </w:rPr>
        <w:t xml:space="preserve"> for submission of sealed bids</w:t>
      </w:r>
      <w:r w:rsidRPr="00223D3D">
        <w:rPr>
          <w:rFonts w:ascii="Arial" w:hAnsi="Arial" w:cs="Arial"/>
          <w:b/>
          <w:bCs/>
        </w:rPr>
        <w:t>:</w:t>
      </w:r>
      <w:r w:rsidRPr="00223D3D">
        <w:rPr>
          <w:rFonts w:ascii="Arial" w:hAnsi="Arial" w:cs="Arial"/>
        </w:rPr>
        <w:t xml:space="preserve"> </w:t>
      </w:r>
      <w:r w:rsidRPr="00B92264">
        <w:rPr>
          <w:rFonts w:ascii="Arial" w:hAnsi="Arial" w:cs="Arial"/>
          <w:b/>
          <w:bCs/>
        </w:rPr>
        <w:t>22 September, 2025</w:t>
      </w:r>
    </w:p>
    <w:p w14:paraId="50740645" w14:textId="77777777" w:rsidR="00B92264" w:rsidRPr="00223D3D" w:rsidRDefault="00B92264" w:rsidP="00B92264">
      <w:pPr>
        <w:numPr>
          <w:ilvl w:val="0"/>
          <w:numId w:val="31"/>
        </w:numPr>
        <w:spacing w:line="240" w:lineRule="auto"/>
        <w:jc w:val="both"/>
        <w:rPr>
          <w:rFonts w:ascii="Arial" w:hAnsi="Arial" w:cs="Arial"/>
        </w:rPr>
      </w:pPr>
      <w:r w:rsidRPr="00223D3D">
        <w:rPr>
          <w:rFonts w:ascii="Arial" w:hAnsi="Arial" w:cs="Arial"/>
          <w:b/>
          <w:bCs/>
        </w:rPr>
        <w:t>Submission</w:t>
      </w:r>
      <w:r w:rsidRPr="00B92264">
        <w:rPr>
          <w:rFonts w:ascii="Arial" w:hAnsi="Arial" w:cs="Arial"/>
        </w:rPr>
        <w:t xml:space="preserve">: </w:t>
      </w:r>
      <w:r w:rsidRPr="00B92264">
        <w:rPr>
          <w:rFonts w:ascii="Arial" w:hAnsi="Arial" w:cs="Arial"/>
          <w:b/>
          <w:bCs/>
        </w:rPr>
        <w:t>In sealed envelopes (technical &amp; financial proposals in separate envelopes), marked “Bio-Digester Tender – Regenagri Demonstration Plots.”</w:t>
      </w:r>
    </w:p>
    <w:p w14:paraId="545703E2" w14:textId="77777777" w:rsidR="00B92264" w:rsidRPr="00332EFB" w:rsidRDefault="00B92264" w:rsidP="00B92264">
      <w:pPr>
        <w:numPr>
          <w:ilvl w:val="0"/>
          <w:numId w:val="31"/>
        </w:numPr>
        <w:spacing w:line="259" w:lineRule="auto"/>
        <w:rPr>
          <w:rFonts w:ascii="Arial" w:hAnsi="Arial" w:cs="Arial"/>
          <w:b/>
          <w:bCs/>
        </w:rPr>
      </w:pPr>
      <w:r w:rsidRPr="00332EFB">
        <w:rPr>
          <w:rFonts w:ascii="Arial" w:hAnsi="Arial" w:cs="Arial"/>
          <w:b/>
          <w:bCs/>
        </w:rPr>
        <w:t xml:space="preserve">Sealed Bids must be submitted to the following address: </w:t>
      </w:r>
    </w:p>
    <w:p w14:paraId="293CE9EB" w14:textId="77777777" w:rsidR="00B92264" w:rsidRPr="009A0C65" w:rsidRDefault="00B92264" w:rsidP="00B92264">
      <w:pPr>
        <w:spacing w:line="259" w:lineRule="auto"/>
        <w:ind w:left="720"/>
        <w:rPr>
          <w:rFonts w:ascii="Arial" w:hAnsi="Arial" w:cs="Arial"/>
          <w:b/>
          <w:bCs/>
        </w:rPr>
      </w:pPr>
      <w:r w:rsidRPr="009A0C65">
        <w:rPr>
          <w:rFonts w:ascii="Arial" w:hAnsi="Arial" w:cs="Arial"/>
          <w:b/>
          <w:bCs/>
        </w:rPr>
        <w:t>The Procurement Committee</w:t>
      </w:r>
      <w:r w:rsidRPr="009A0C65">
        <w:rPr>
          <w:rFonts w:ascii="Arial" w:hAnsi="Arial" w:cs="Arial"/>
          <w:b/>
          <w:bCs/>
          <w:i/>
          <w:iCs/>
        </w:rPr>
        <w:t xml:space="preserve">, </w:t>
      </w:r>
      <w:r w:rsidRPr="009A0C65">
        <w:rPr>
          <w:rFonts w:ascii="Arial" w:hAnsi="Arial" w:cs="Arial"/>
          <w:b/>
          <w:bCs/>
          <w:i/>
          <w:iCs/>
        </w:rPr>
        <w:br/>
      </w:r>
      <w:r w:rsidRPr="009A0C65">
        <w:rPr>
          <w:rFonts w:ascii="Arial" w:hAnsi="Arial" w:cs="Arial"/>
          <w:b/>
          <w:bCs/>
        </w:rPr>
        <w:t>Solidaridad Regional Expertise Centre</w:t>
      </w:r>
      <w:r w:rsidRPr="009A0C65">
        <w:rPr>
          <w:rFonts w:ascii="Arial" w:hAnsi="Arial" w:cs="Arial"/>
          <w:b/>
          <w:bCs/>
        </w:rPr>
        <w:br/>
        <w:t>The Grent</w:t>
      </w:r>
      <w:r w:rsidRPr="009A0C65">
        <w:rPr>
          <w:rFonts w:ascii="Arial" w:hAnsi="Arial" w:cs="Arial"/>
          <w:b/>
          <w:bCs/>
        </w:rPr>
        <w:br/>
        <w:t>A-9, Sector – 136</w:t>
      </w:r>
      <w:r w:rsidRPr="009A0C65">
        <w:rPr>
          <w:rFonts w:ascii="Arial" w:hAnsi="Arial" w:cs="Arial"/>
          <w:b/>
          <w:bCs/>
        </w:rPr>
        <w:br/>
        <w:t>Noida – 201 304</w:t>
      </w:r>
      <w:r w:rsidRPr="009A0C65">
        <w:rPr>
          <w:rFonts w:ascii="Arial" w:hAnsi="Arial" w:cs="Arial"/>
          <w:b/>
          <w:bCs/>
        </w:rPr>
        <w:br/>
        <w:t>Uttar Pradesh</w:t>
      </w:r>
    </w:p>
    <w:p w14:paraId="3461D800" w14:textId="77777777" w:rsidR="00B92264" w:rsidRPr="00223D3D" w:rsidRDefault="00B92264" w:rsidP="00B92264">
      <w:pPr>
        <w:spacing w:line="240" w:lineRule="auto"/>
        <w:rPr>
          <w:rFonts w:ascii="Arial" w:hAnsi="Arial" w:cs="Arial"/>
          <w:b/>
          <w:bCs/>
        </w:rPr>
      </w:pPr>
      <w:r w:rsidRPr="00223D3D">
        <w:rPr>
          <w:rFonts w:ascii="Arial" w:hAnsi="Arial" w:cs="Arial"/>
          <w:b/>
          <w:bCs/>
        </w:rPr>
        <w:t>4. Language of Tender</w:t>
      </w:r>
    </w:p>
    <w:p w14:paraId="28A856A3" w14:textId="19B20757" w:rsidR="00B92264" w:rsidRPr="00223D3D" w:rsidRDefault="00B92264" w:rsidP="00B92264">
      <w:pPr>
        <w:spacing w:line="240" w:lineRule="auto"/>
        <w:rPr>
          <w:rFonts w:ascii="Arial" w:hAnsi="Arial" w:cs="Arial"/>
        </w:rPr>
      </w:pPr>
      <w:r w:rsidRPr="00223D3D">
        <w:rPr>
          <w:rFonts w:ascii="Arial" w:hAnsi="Arial" w:cs="Arial"/>
        </w:rPr>
        <w:t>All documents must be in English. Supporting documents may be in Hindi with English translation.</w:t>
      </w:r>
    </w:p>
    <w:p w14:paraId="5D106E80" w14:textId="77777777" w:rsidR="00B92264" w:rsidRPr="00223D3D" w:rsidRDefault="00B92264" w:rsidP="00B92264">
      <w:pPr>
        <w:spacing w:line="240" w:lineRule="auto"/>
        <w:rPr>
          <w:rFonts w:ascii="Arial" w:hAnsi="Arial" w:cs="Arial"/>
          <w:b/>
          <w:bCs/>
        </w:rPr>
      </w:pPr>
      <w:r w:rsidRPr="00223D3D">
        <w:rPr>
          <w:rFonts w:ascii="Arial" w:hAnsi="Arial" w:cs="Arial"/>
          <w:b/>
          <w:bCs/>
        </w:rPr>
        <w:t>5. Clarifications</w:t>
      </w:r>
    </w:p>
    <w:p w14:paraId="65F6B2F2" w14:textId="337DE572" w:rsidR="00B92264" w:rsidRPr="009419E1" w:rsidRDefault="00B92264" w:rsidP="00B92264">
      <w:pPr>
        <w:ind w:firstLine="720"/>
        <w:rPr>
          <w:rFonts w:ascii="Arial" w:hAnsi="Arial" w:cs="Arial"/>
          <w:b/>
          <w:bCs/>
        </w:rPr>
      </w:pPr>
      <w:r w:rsidRPr="009419E1">
        <w:rPr>
          <w:rFonts w:ascii="Arial" w:hAnsi="Arial" w:cs="Arial"/>
          <w:b/>
          <w:bCs/>
        </w:rPr>
        <w:t>Contact for Clarifications</w:t>
      </w:r>
      <w:r>
        <w:rPr>
          <w:rFonts w:ascii="Arial" w:hAnsi="Arial" w:cs="Arial"/>
          <w:b/>
          <w:bCs/>
        </w:rPr>
        <w:t xml:space="preserve"> -</w:t>
      </w:r>
    </w:p>
    <w:p w14:paraId="465C5269" w14:textId="77777777" w:rsidR="00B92264" w:rsidRPr="009419E1" w:rsidRDefault="00B92264" w:rsidP="00B92264">
      <w:pPr>
        <w:ind w:left="720"/>
        <w:rPr>
          <w:rFonts w:ascii="Arial" w:hAnsi="Arial" w:cs="Arial"/>
          <w:b/>
          <w:bCs/>
        </w:rPr>
      </w:pPr>
      <w:r>
        <w:rPr>
          <w:rFonts w:ascii="Arial" w:hAnsi="Arial" w:cs="Arial"/>
        </w:rPr>
        <w:t xml:space="preserve">The </w:t>
      </w:r>
      <w:r w:rsidRPr="009419E1">
        <w:rPr>
          <w:rFonts w:ascii="Arial" w:hAnsi="Arial" w:cs="Arial"/>
        </w:rPr>
        <w:t>Procurement Committee</w:t>
      </w:r>
      <w:r w:rsidRPr="009419E1">
        <w:rPr>
          <w:rFonts w:ascii="Arial" w:hAnsi="Arial" w:cs="Arial"/>
        </w:rPr>
        <w:br/>
        <w:t>Solidaridad Regional Expertise Centre</w:t>
      </w:r>
      <w:r w:rsidRPr="009419E1">
        <w:rPr>
          <w:rFonts w:ascii="Arial" w:hAnsi="Arial" w:cs="Arial"/>
        </w:rPr>
        <w:br/>
        <w:t xml:space="preserve">Email: </w:t>
      </w:r>
      <w:hyperlink r:id="rId7" w:history="1">
        <w:r w:rsidRPr="00981291">
          <w:rPr>
            <w:rStyle w:val="Hyperlink"/>
            <w:rFonts w:ascii="Arial" w:hAnsi="Arial" w:cs="Arial"/>
          </w:rPr>
          <w:t>procurementdelhi@solidaridad.in</w:t>
        </w:r>
      </w:hyperlink>
    </w:p>
    <w:p w14:paraId="1E77D09E" w14:textId="77777777" w:rsidR="00B92264" w:rsidRDefault="00B92264" w:rsidP="00B92264">
      <w:pPr>
        <w:spacing w:line="240" w:lineRule="auto"/>
        <w:rPr>
          <w:rFonts w:ascii="Arial" w:hAnsi="Arial" w:cs="Arial"/>
          <w:b/>
          <w:bCs/>
        </w:rPr>
      </w:pPr>
    </w:p>
    <w:p w14:paraId="7CAFD9C6" w14:textId="5DD06321" w:rsidR="00B92264" w:rsidRPr="00223D3D" w:rsidRDefault="00B92264" w:rsidP="00B92264">
      <w:pPr>
        <w:spacing w:line="240" w:lineRule="auto"/>
        <w:rPr>
          <w:rFonts w:ascii="Arial" w:hAnsi="Arial" w:cs="Arial"/>
          <w:b/>
          <w:bCs/>
        </w:rPr>
      </w:pPr>
      <w:r w:rsidRPr="00223D3D">
        <w:rPr>
          <w:rFonts w:ascii="Arial" w:hAnsi="Arial" w:cs="Arial"/>
          <w:b/>
          <w:bCs/>
        </w:rPr>
        <w:t>Section II: Technical Specifications</w:t>
      </w:r>
    </w:p>
    <w:p w14:paraId="014277D8" w14:textId="77777777" w:rsidR="00B92264" w:rsidRPr="00223D3D" w:rsidRDefault="00B92264" w:rsidP="00B92264">
      <w:pPr>
        <w:spacing w:line="240" w:lineRule="auto"/>
        <w:rPr>
          <w:rFonts w:ascii="Arial" w:hAnsi="Arial" w:cs="Arial"/>
          <w:b/>
          <w:bCs/>
        </w:rPr>
      </w:pPr>
      <w:r w:rsidRPr="00223D3D">
        <w:rPr>
          <w:rFonts w:ascii="Arial" w:hAnsi="Arial" w:cs="Arial"/>
          <w:b/>
          <w:bCs/>
        </w:rPr>
        <w:t>1. General Requirements</w:t>
      </w:r>
    </w:p>
    <w:p w14:paraId="6DFC5722" w14:textId="77777777" w:rsidR="00B92264" w:rsidRPr="00223D3D" w:rsidRDefault="00B92264" w:rsidP="00B92264">
      <w:pPr>
        <w:numPr>
          <w:ilvl w:val="0"/>
          <w:numId w:val="32"/>
        </w:numPr>
        <w:spacing w:line="240" w:lineRule="auto"/>
        <w:rPr>
          <w:rFonts w:ascii="Arial" w:hAnsi="Arial" w:cs="Arial"/>
        </w:rPr>
      </w:pPr>
      <w:r w:rsidRPr="00223D3D">
        <w:rPr>
          <w:rFonts w:ascii="Arial" w:hAnsi="Arial" w:cs="Arial"/>
        </w:rPr>
        <w:t>Bio-digester units must be suitable for farm-level operations.</w:t>
      </w:r>
    </w:p>
    <w:p w14:paraId="04A7A001" w14:textId="77777777" w:rsidR="00B92264" w:rsidRPr="00223D3D" w:rsidRDefault="00B92264" w:rsidP="00B92264">
      <w:pPr>
        <w:numPr>
          <w:ilvl w:val="0"/>
          <w:numId w:val="32"/>
        </w:numPr>
        <w:spacing w:line="240" w:lineRule="auto"/>
        <w:rPr>
          <w:rFonts w:ascii="Arial" w:hAnsi="Arial" w:cs="Arial"/>
        </w:rPr>
      </w:pPr>
      <w:r w:rsidRPr="00223D3D">
        <w:rPr>
          <w:rFonts w:ascii="Arial" w:hAnsi="Arial" w:cs="Arial"/>
        </w:rPr>
        <w:t>Capable of processing organic biomass, crop residues, and cow dung.</w:t>
      </w:r>
    </w:p>
    <w:p w14:paraId="2DB1ED8D" w14:textId="77777777" w:rsidR="00B92264" w:rsidRPr="00223D3D" w:rsidRDefault="00B92264" w:rsidP="00B92264">
      <w:pPr>
        <w:numPr>
          <w:ilvl w:val="0"/>
          <w:numId w:val="32"/>
        </w:numPr>
        <w:spacing w:line="240" w:lineRule="auto"/>
        <w:rPr>
          <w:rFonts w:ascii="Arial" w:hAnsi="Arial" w:cs="Arial"/>
        </w:rPr>
      </w:pPr>
      <w:r w:rsidRPr="00223D3D">
        <w:rPr>
          <w:rFonts w:ascii="Arial" w:hAnsi="Arial" w:cs="Arial"/>
        </w:rPr>
        <w:t>Output: bio-slurry (liquid fertilizer) and organic compost.</w:t>
      </w:r>
    </w:p>
    <w:p w14:paraId="1DF313FD" w14:textId="77777777" w:rsidR="00B92264" w:rsidRPr="00223D3D" w:rsidRDefault="00B92264" w:rsidP="00B92264">
      <w:pPr>
        <w:spacing w:line="240" w:lineRule="auto"/>
        <w:rPr>
          <w:rFonts w:ascii="Arial" w:hAnsi="Arial" w:cs="Arial"/>
          <w:b/>
          <w:bCs/>
        </w:rPr>
      </w:pPr>
      <w:r w:rsidRPr="00223D3D">
        <w:rPr>
          <w:rFonts w:ascii="Arial" w:hAnsi="Arial" w:cs="Arial"/>
          <w:b/>
          <w:bCs/>
        </w:rPr>
        <w:t>2. Indicative Specifications</w:t>
      </w:r>
    </w:p>
    <w:p w14:paraId="11529B9E"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Type:</w:t>
      </w:r>
      <w:r w:rsidRPr="00223D3D">
        <w:rPr>
          <w:rFonts w:ascii="Arial" w:hAnsi="Arial" w:cs="Arial"/>
        </w:rPr>
        <w:t xml:space="preserve"> Prefabricated modular unit (FRP, HDPE, RCC).</w:t>
      </w:r>
    </w:p>
    <w:p w14:paraId="2928B38C"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Capacity:</w:t>
      </w:r>
      <w:r w:rsidRPr="00223D3D">
        <w:rPr>
          <w:rFonts w:ascii="Arial" w:hAnsi="Arial" w:cs="Arial"/>
        </w:rPr>
        <w:t xml:space="preserve"> Minimum 4–6 m³ per unit.</w:t>
      </w:r>
    </w:p>
    <w:p w14:paraId="197CCFB6"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lastRenderedPageBreak/>
        <w:t>Input:</w:t>
      </w:r>
      <w:r w:rsidRPr="00223D3D">
        <w:rPr>
          <w:rFonts w:ascii="Arial" w:hAnsi="Arial" w:cs="Arial"/>
        </w:rPr>
        <w:t xml:space="preserve"> Mixed organic matter (min. 20–25 kg/day).</w:t>
      </w:r>
    </w:p>
    <w:p w14:paraId="64394864"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Output:</w:t>
      </w:r>
      <w:r w:rsidRPr="00223D3D">
        <w:rPr>
          <w:rFonts w:ascii="Arial" w:hAnsi="Arial" w:cs="Arial"/>
        </w:rPr>
        <w:t xml:space="preserve"> ≥ 1.5–2 m³/day slurry + compost.</w:t>
      </w:r>
    </w:p>
    <w:p w14:paraId="049B04EA"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Design Standards:</w:t>
      </w:r>
      <w:r w:rsidRPr="00223D3D">
        <w:rPr>
          <w:rFonts w:ascii="Arial" w:hAnsi="Arial" w:cs="Arial"/>
        </w:rPr>
        <w:t xml:space="preserve"> BIS or equivalent international standards.</w:t>
      </w:r>
    </w:p>
    <w:p w14:paraId="4A183DA7"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Warranty:</w:t>
      </w:r>
      <w:r w:rsidRPr="00223D3D">
        <w:rPr>
          <w:rFonts w:ascii="Arial" w:hAnsi="Arial" w:cs="Arial"/>
        </w:rPr>
        <w:t xml:space="preserve"> Minimum 24 months.</w:t>
      </w:r>
    </w:p>
    <w:p w14:paraId="1F0215CC" w14:textId="77777777" w:rsidR="00B92264" w:rsidRPr="00223D3D" w:rsidRDefault="00B92264" w:rsidP="00B92264">
      <w:pPr>
        <w:numPr>
          <w:ilvl w:val="0"/>
          <w:numId w:val="33"/>
        </w:numPr>
        <w:spacing w:line="240" w:lineRule="auto"/>
        <w:rPr>
          <w:rFonts w:ascii="Arial" w:hAnsi="Arial" w:cs="Arial"/>
        </w:rPr>
      </w:pPr>
      <w:r w:rsidRPr="00223D3D">
        <w:rPr>
          <w:rFonts w:ascii="Arial" w:hAnsi="Arial" w:cs="Arial"/>
          <w:b/>
          <w:bCs/>
        </w:rPr>
        <w:t>Environmental Compliance:</w:t>
      </w:r>
      <w:r w:rsidRPr="00223D3D">
        <w:rPr>
          <w:rFonts w:ascii="Arial" w:hAnsi="Arial" w:cs="Arial"/>
        </w:rPr>
        <w:t xml:space="preserve"> Must meet EU environmental standards (low emissions, safe waste disposal, sustainable materials).</w:t>
      </w:r>
    </w:p>
    <w:p w14:paraId="2E0AFCB1" w14:textId="77777777" w:rsidR="00B92264" w:rsidRPr="00223D3D" w:rsidRDefault="00B92264" w:rsidP="00B92264">
      <w:pPr>
        <w:spacing w:line="240" w:lineRule="auto"/>
        <w:rPr>
          <w:rFonts w:ascii="Arial" w:hAnsi="Arial" w:cs="Arial"/>
          <w:b/>
          <w:bCs/>
        </w:rPr>
      </w:pPr>
      <w:r w:rsidRPr="00223D3D">
        <w:rPr>
          <w:rFonts w:ascii="Arial" w:hAnsi="Arial" w:cs="Arial"/>
          <w:b/>
          <w:bCs/>
        </w:rPr>
        <w:t>3. Deliverables</w:t>
      </w:r>
    </w:p>
    <w:p w14:paraId="768CD403" w14:textId="77777777" w:rsidR="00B92264" w:rsidRPr="00223D3D" w:rsidRDefault="00B92264" w:rsidP="00B92264">
      <w:pPr>
        <w:numPr>
          <w:ilvl w:val="0"/>
          <w:numId w:val="34"/>
        </w:numPr>
        <w:spacing w:line="240" w:lineRule="auto"/>
        <w:rPr>
          <w:rFonts w:ascii="Arial" w:hAnsi="Arial" w:cs="Arial"/>
        </w:rPr>
      </w:pPr>
      <w:r w:rsidRPr="00223D3D">
        <w:rPr>
          <w:rFonts w:ascii="Arial" w:hAnsi="Arial" w:cs="Arial"/>
        </w:rPr>
        <w:t>Delivery and installation of bio-digester units in [XX] demonstration plots.</w:t>
      </w:r>
    </w:p>
    <w:p w14:paraId="13AE5C65" w14:textId="77777777" w:rsidR="00B92264" w:rsidRPr="00223D3D" w:rsidRDefault="00B92264" w:rsidP="00B92264">
      <w:pPr>
        <w:numPr>
          <w:ilvl w:val="0"/>
          <w:numId w:val="34"/>
        </w:numPr>
        <w:spacing w:line="240" w:lineRule="auto"/>
        <w:rPr>
          <w:rFonts w:ascii="Arial" w:hAnsi="Arial" w:cs="Arial"/>
        </w:rPr>
      </w:pPr>
      <w:r w:rsidRPr="00223D3D">
        <w:rPr>
          <w:rFonts w:ascii="Arial" w:hAnsi="Arial" w:cs="Arial"/>
        </w:rPr>
        <w:t>Training (farmers &amp; field facilitators).</w:t>
      </w:r>
    </w:p>
    <w:p w14:paraId="231B5859" w14:textId="77777777" w:rsidR="00B92264" w:rsidRPr="00223D3D" w:rsidRDefault="00B92264" w:rsidP="00B92264">
      <w:pPr>
        <w:numPr>
          <w:ilvl w:val="0"/>
          <w:numId w:val="34"/>
        </w:numPr>
        <w:spacing w:line="240" w:lineRule="auto"/>
        <w:rPr>
          <w:rFonts w:ascii="Arial" w:hAnsi="Arial" w:cs="Arial"/>
        </w:rPr>
      </w:pPr>
      <w:r w:rsidRPr="00223D3D">
        <w:rPr>
          <w:rFonts w:ascii="Arial" w:hAnsi="Arial" w:cs="Arial"/>
        </w:rPr>
        <w:t>User manuals in English &amp; Hindi.</w:t>
      </w:r>
    </w:p>
    <w:p w14:paraId="6B191703" w14:textId="77777777" w:rsidR="00B92264" w:rsidRPr="00223D3D" w:rsidRDefault="00B92264" w:rsidP="00B92264">
      <w:pPr>
        <w:numPr>
          <w:ilvl w:val="0"/>
          <w:numId w:val="34"/>
        </w:numPr>
        <w:spacing w:line="240" w:lineRule="auto"/>
        <w:rPr>
          <w:rFonts w:ascii="Arial" w:hAnsi="Arial" w:cs="Arial"/>
        </w:rPr>
      </w:pPr>
      <w:r w:rsidRPr="00223D3D">
        <w:rPr>
          <w:rFonts w:ascii="Arial" w:hAnsi="Arial" w:cs="Arial"/>
        </w:rPr>
        <w:t>Handover and warranty documentation.</w:t>
      </w:r>
    </w:p>
    <w:p w14:paraId="3C94AF46" w14:textId="77777777" w:rsidR="00B92264" w:rsidRPr="00223D3D" w:rsidRDefault="00B92264" w:rsidP="00B92264">
      <w:pPr>
        <w:spacing w:line="240" w:lineRule="auto"/>
        <w:rPr>
          <w:rFonts w:ascii="Arial" w:hAnsi="Arial" w:cs="Arial"/>
          <w:b/>
          <w:bCs/>
        </w:rPr>
      </w:pPr>
      <w:r w:rsidRPr="00223D3D">
        <w:rPr>
          <w:rFonts w:ascii="Arial" w:hAnsi="Arial" w:cs="Arial"/>
          <w:b/>
          <w:bCs/>
        </w:rPr>
        <w:t>Section III: Evaluation and Award</w:t>
      </w:r>
    </w:p>
    <w:p w14:paraId="2F14DA89" w14:textId="77777777" w:rsidR="00B92264" w:rsidRPr="00223D3D" w:rsidRDefault="00B92264" w:rsidP="00B92264">
      <w:pPr>
        <w:spacing w:line="240" w:lineRule="auto"/>
        <w:rPr>
          <w:rFonts w:ascii="Arial" w:hAnsi="Arial" w:cs="Arial"/>
          <w:b/>
          <w:bCs/>
        </w:rPr>
      </w:pPr>
      <w:r w:rsidRPr="00223D3D">
        <w:rPr>
          <w:rFonts w:ascii="Arial" w:hAnsi="Arial" w:cs="Arial"/>
          <w:b/>
          <w:bCs/>
        </w:rPr>
        <w:t>1. Evaluation Method</w:t>
      </w:r>
    </w:p>
    <w:p w14:paraId="4E1085E5" w14:textId="77777777" w:rsidR="00B92264" w:rsidRPr="00223D3D" w:rsidRDefault="00B92264" w:rsidP="00B92264">
      <w:pPr>
        <w:spacing w:line="240" w:lineRule="auto"/>
        <w:rPr>
          <w:rFonts w:ascii="Arial" w:hAnsi="Arial" w:cs="Arial"/>
        </w:rPr>
      </w:pPr>
      <w:r w:rsidRPr="00223D3D">
        <w:rPr>
          <w:rFonts w:ascii="Arial" w:hAnsi="Arial" w:cs="Arial"/>
          <w:b/>
          <w:bCs/>
        </w:rPr>
        <w:t>Best Value for Money</w:t>
      </w:r>
      <w:r w:rsidRPr="00223D3D">
        <w:rPr>
          <w:rFonts w:ascii="Arial" w:hAnsi="Arial" w:cs="Arial"/>
        </w:rPr>
        <w:t xml:space="preserve"> principle (quality/cost ratio).</w:t>
      </w:r>
    </w:p>
    <w:p w14:paraId="6AED9102" w14:textId="77777777" w:rsidR="00B92264" w:rsidRPr="00223D3D" w:rsidRDefault="00B92264" w:rsidP="00B92264">
      <w:pPr>
        <w:spacing w:line="240" w:lineRule="auto"/>
        <w:rPr>
          <w:rFonts w:ascii="Arial" w:hAnsi="Arial" w:cs="Arial"/>
          <w:b/>
          <w:bCs/>
        </w:rPr>
      </w:pPr>
      <w:r w:rsidRPr="00223D3D">
        <w:rPr>
          <w:rFonts w:ascii="Arial" w:hAnsi="Arial" w:cs="Arial"/>
          <w:b/>
          <w:bCs/>
        </w:rPr>
        <w:t>2. Evaluation Criteria</w:t>
      </w:r>
    </w:p>
    <w:p w14:paraId="36E0EC5E" w14:textId="77777777" w:rsidR="00B92264" w:rsidRPr="00223D3D" w:rsidRDefault="00B92264" w:rsidP="00B92264">
      <w:pPr>
        <w:spacing w:line="240" w:lineRule="auto"/>
        <w:rPr>
          <w:rFonts w:ascii="Arial" w:hAnsi="Arial" w:cs="Arial"/>
        </w:rPr>
      </w:pPr>
      <w:r w:rsidRPr="00223D3D">
        <w:rPr>
          <w:rFonts w:ascii="Arial" w:hAnsi="Arial" w:cs="Arial"/>
          <w:b/>
          <w:bCs/>
        </w:rPr>
        <w:t>Technical Proposal (70%)</w:t>
      </w:r>
    </w:p>
    <w:p w14:paraId="6DD8A8B0" w14:textId="77777777" w:rsidR="00B92264" w:rsidRPr="00223D3D" w:rsidRDefault="00B92264" w:rsidP="00B92264">
      <w:pPr>
        <w:numPr>
          <w:ilvl w:val="0"/>
          <w:numId w:val="35"/>
        </w:numPr>
        <w:spacing w:line="240" w:lineRule="auto"/>
        <w:rPr>
          <w:rFonts w:ascii="Arial" w:hAnsi="Arial" w:cs="Arial"/>
        </w:rPr>
      </w:pPr>
      <w:r w:rsidRPr="00223D3D">
        <w:rPr>
          <w:rFonts w:ascii="Arial" w:hAnsi="Arial" w:cs="Arial"/>
        </w:rPr>
        <w:t>Compliance with specifications (30%)</w:t>
      </w:r>
    </w:p>
    <w:p w14:paraId="2BCC6046" w14:textId="77777777" w:rsidR="00B92264" w:rsidRPr="00223D3D" w:rsidRDefault="00B92264" w:rsidP="00B92264">
      <w:pPr>
        <w:numPr>
          <w:ilvl w:val="0"/>
          <w:numId w:val="35"/>
        </w:numPr>
        <w:spacing w:line="240" w:lineRule="auto"/>
        <w:rPr>
          <w:rFonts w:ascii="Arial" w:hAnsi="Arial" w:cs="Arial"/>
        </w:rPr>
      </w:pPr>
      <w:r w:rsidRPr="00223D3D">
        <w:rPr>
          <w:rFonts w:ascii="Arial" w:hAnsi="Arial" w:cs="Arial"/>
        </w:rPr>
        <w:t>Durability and sustainability features (20%)</w:t>
      </w:r>
    </w:p>
    <w:p w14:paraId="5A962C7A" w14:textId="77777777" w:rsidR="00B92264" w:rsidRPr="00223D3D" w:rsidRDefault="00B92264" w:rsidP="00B92264">
      <w:pPr>
        <w:numPr>
          <w:ilvl w:val="0"/>
          <w:numId w:val="35"/>
        </w:numPr>
        <w:spacing w:line="240" w:lineRule="auto"/>
        <w:rPr>
          <w:rFonts w:ascii="Arial" w:hAnsi="Arial" w:cs="Arial"/>
        </w:rPr>
      </w:pPr>
      <w:r w:rsidRPr="00223D3D">
        <w:rPr>
          <w:rFonts w:ascii="Arial" w:hAnsi="Arial" w:cs="Arial"/>
        </w:rPr>
        <w:t>After-sales support and training (20%)</w:t>
      </w:r>
    </w:p>
    <w:p w14:paraId="4E35365C" w14:textId="77777777" w:rsidR="00B92264" w:rsidRPr="00223D3D" w:rsidRDefault="00B92264" w:rsidP="00B92264">
      <w:pPr>
        <w:spacing w:line="240" w:lineRule="auto"/>
        <w:rPr>
          <w:rFonts w:ascii="Arial" w:hAnsi="Arial" w:cs="Arial"/>
        </w:rPr>
      </w:pPr>
      <w:r w:rsidRPr="00223D3D">
        <w:rPr>
          <w:rFonts w:ascii="Arial" w:hAnsi="Arial" w:cs="Arial"/>
          <w:b/>
          <w:bCs/>
        </w:rPr>
        <w:t>Financial Proposal (30%)</w:t>
      </w:r>
    </w:p>
    <w:p w14:paraId="6A7352CB" w14:textId="77777777" w:rsidR="00B92264" w:rsidRPr="00223D3D" w:rsidRDefault="00B92264" w:rsidP="00B92264">
      <w:pPr>
        <w:numPr>
          <w:ilvl w:val="0"/>
          <w:numId w:val="36"/>
        </w:numPr>
        <w:spacing w:line="240" w:lineRule="auto"/>
        <w:rPr>
          <w:rFonts w:ascii="Arial" w:hAnsi="Arial" w:cs="Arial"/>
        </w:rPr>
      </w:pPr>
      <w:r w:rsidRPr="00223D3D">
        <w:rPr>
          <w:rFonts w:ascii="Arial" w:hAnsi="Arial" w:cs="Arial"/>
        </w:rPr>
        <w:t>Cost-effectiveness and transparency of pricing (30%)</w:t>
      </w:r>
    </w:p>
    <w:p w14:paraId="653C1ABF" w14:textId="77777777" w:rsidR="00B92264" w:rsidRPr="00223D3D" w:rsidRDefault="00B92264" w:rsidP="00B92264">
      <w:pPr>
        <w:spacing w:line="240" w:lineRule="auto"/>
        <w:rPr>
          <w:rFonts w:ascii="Arial" w:hAnsi="Arial" w:cs="Arial"/>
        </w:rPr>
      </w:pPr>
      <w:r w:rsidRPr="00223D3D">
        <w:rPr>
          <w:rFonts w:ascii="Arial" w:hAnsi="Arial" w:cs="Arial"/>
        </w:rPr>
        <w:t>Only technically compliant offers will be financially evaluated.</w:t>
      </w:r>
    </w:p>
    <w:p w14:paraId="4DDB0BE5" w14:textId="77777777" w:rsidR="00B92264" w:rsidRPr="00223D3D" w:rsidRDefault="00B92264" w:rsidP="00B92264">
      <w:pPr>
        <w:spacing w:line="240" w:lineRule="auto"/>
        <w:rPr>
          <w:rFonts w:ascii="Arial" w:hAnsi="Arial" w:cs="Arial"/>
          <w:b/>
          <w:bCs/>
        </w:rPr>
      </w:pPr>
      <w:r w:rsidRPr="00223D3D">
        <w:rPr>
          <w:rFonts w:ascii="Arial" w:hAnsi="Arial" w:cs="Arial"/>
          <w:b/>
          <w:bCs/>
        </w:rPr>
        <w:t>3. Award of Contract</w:t>
      </w:r>
    </w:p>
    <w:p w14:paraId="6764295B" w14:textId="77777777" w:rsidR="00B92264" w:rsidRPr="00223D3D" w:rsidRDefault="00B92264" w:rsidP="00B92264">
      <w:pPr>
        <w:spacing w:line="240" w:lineRule="auto"/>
        <w:rPr>
          <w:rFonts w:ascii="Arial" w:hAnsi="Arial" w:cs="Arial"/>
        </w:rPr>
      </w:pPr>
      <w:r w:rsidRPr="00223D3D">
        <w:rPr>
          <w:rFonts w:ascii="Arial" w:hAnsi="Arial" w:cs="Arial"/>
        </w:rPr>
        <w:t>The contract will be awarded to the most economically advantageous tender that meets the eligibility and evaluation criteria.</w:t>
      </w:r>
    </w:p>
    <w:p w14:paraId="089367BF" w14:textId="77777777" w:rsidR="00B92264" w:rsidRPr="00223D3D" w:rsidRDefault="00B92264" w:rsidP="00B92264">
      <w:pPr>
        <w:spacing w:line="240" w:lineRule="auto"/>
        <w:rPr>
          <w:rFonts w:ascii="Arial" w:hAnsi="Arial" w:cs="Arial"/>
          <w:b/>
          <w:bCs/>
        </w:rPr>
      </w:pPr>
      <w:r w:rsidRPr="00223D3D">
        <w:rPr>
          <w:rFonts w:ascii="Arial" w:hAnsi="Arial" w:cs="Arial"/>
          <w:b/>
          <w:bCs/>
        </w:rPr>
        <w:t>Section IV: Draft Contract</w:t>
      </w:r>
    </w:p>
    <w:p w14:paraId="19FFBC24" w14:textId="77777777" w:rsidR="00B92264" w:rsidRPr="00223D3D" w:rsidRDefault="00B92264" w:rsidP="00B92264">
      <w:pPr>
        <w:spacing w:line="240" w:lineRule="auto"/>
        <w:rPr>
          <w:rFonts w:ascii="Arial" w:hAnsi="Arial" w:cs="Arial"/>
          <w:b/>
          <w:bCs/>
        </w:rPr>
      </w:pPr>
      <w:r w:rsidRPr="00223D3D">
        <w:rPr>
          <w:rFonts w:ascii="Arial" w:hAnsi="Arial" w:cs="Arial"/>
          <w:b/>
          <w:bCs/>
        </w:rPr>
        <w:t>1. Contracting Parties</w:t>
      </w:r>
    </w:p>
    <w:p w14:paraId="02E17BEF" w14:textId="77777777" w:rsidR="00B92264" w:rsidRPr="00223D3D" w:rsidRDefault="00B92264" w:rsidP="00B92264">
      <w:pPr>
        <w:numPr>
          <w:ilvl w:val="0"/>
          <w:numId w:val="37"/>
        </w:numPr>
        <w:spacing w:line="240" w:lineRule="auto"/>
        <w:rPr>
          <w:rFonts w:ascii="Arial" w:hAnsi="Arial" w:cs="Arial"/>
        </w:rPr>
      </w:pPr>
      <w:r w:rsidRPr="00223D3D">
        <w:rPr>
          <w:rFonts w:ascii="Arial" w:hAnsi="Arial" w:cs="Arial"/>
          <w:b/>
          <w:bCs/>
        </w:rPr>
        <w:t>Contracting Authority:</w:t>
      </w:r>
      <w:r w:rsidRPr="00223D3D">
        <w:rPr>
          <w:rFonts w:ascii="Arial" w:hAnsi="Arial" w:cs="Arial"/>
        </w:rPr>
        <w:t xml:space="preserve"> Solidaridad Regional Expertise Centre (SREC), India</w:t>
      </w:r>
    </w:p>
    <w:p w14:paraId="1F5C44E9" w14:textId="77777777" w:rsidR="00B92264" w:rsidRPr="00223D3D" w:rsidRDefault="00B92264" w:rsidP="00B92264">
      <w:pPr>
        <w:numPr>
          <w:ilvl w:val="0"/>
          <w:numId w:val="37"/>
        </w:numPr>
        <w:spacing w:line="240" w:lineRule="auto"/>
        <w:rPr>
          <w:rFonts w:ascii="Arial" w:hAnsi="Arial" w:cs="Arial"/>
        </w:rPr>
      </w:pPr>
      <w:r w:rsidRPr="00223D3D">
        <w:rPr>
          <w:rFonts w:ascii="Arial" w:hAnsi="Arial" w:cs="Arial"/>
          <w:b/>
          <w:bCs/>
        </w:rPr>
        <w:t>Contractor:</w:t>
      </w:r>
      <w:r w:rsidRPr="00223D3D">
        <w:rPr>
          <w:rFonts w:ascii="Arial" w:hAnsi="Arial" w:cs="Arial"/>
        </w:rPr>
        <w:t xml:space="preserve"> [To be filled after award]</w:t>
      </w:r>
    </w:p>
    <w:p w14:paraId="31CC6442" w14:textId="77777777" w:rsidR="00B92264" w:rsidRPr="00223D3D" w:rsidRDefault="00B92264" w:rsidP="00B92264">
      <w:pPr>
        <w:spacing w:line="240" w:lineRule="auto"/>
        <w:rPr>
          <w:rFonts w:ascii="Arial" w:hAnsi="Arial" w:cs="Arial"/>
          <w:b/>
          <w:bCs/>
        </w:rPr>
      </w:pPr>
      <w:r w:rsidRPr="00223D3D">
        <w:rPr>
          <w:rFonts w:ascii="Arial" w:hAnsi="Arial" w:cs="Arial"/>
          <w:b/>
          <w:bCs/>
        </w:rPr>
        <w:t>2. Scope of Contract</w:t>
      </w:r>
    </w:p>
    <w:p w14:paraId="092EF8A5" w14:textId="77777777" w:rsidR="00B92264" w:rsidRPr="00223D3D" w:rsidRDefault="00B92264" w:rsidP="00B92264">
      <w:pPr>
        <w:spacing w:line="240" w:lineRule="auto"/>
        <w:rPr>
          <w:rFonts w:ascii="Arial" w:hAnsi="Arial" w:cs="Arial"/>
        </w:rPr>
      </w:pPr>
      <w:r w:rsidRPr="00223D3D">
        <w:rPr>
          <w:rFonts w:ascii="Arial" w:hAnsi="Arial" w:cs="Arial"/>
        </w:rPr>
        <w:lastRenderedPageBreak/>
        <w:t>Supply, delivery, installation, commissioning, and training for bio-digester units at Regenagri demonstration plots in Madhya Pradesh.</w:t>
      </w:r>
    </w:p>
    <w:p w14:paraId="6A057C0D" w14:textId="77777777" w:rsidR="00B92264" w:rsidRPr="00223D3D" w:rsidRDefault="00B92264" w:rsidP="00B92264">
      <w:pPr>
        <w:spacing w:line="240" w:lineRule="auto"/>
        <w:rPr>
          <w:rFonts w:ascii="Arial" w:hAnsi="Arial" w:cs="Arial"/>
          <w:b/>
          <w:bCs/>
        </w:rPr>
      </w:pPr>
      <w:r w:rsidRPr="00223D3D">
        <w:rPr>
          <w:rFonts w:ascii="Arial" w:hAnsi="Arial" w:cs="Arial"/>
          <w:b/>
          <w:bCs/>
        </w:rPr>
        <w:t>3. Duration</w:t>
      </w:r>
    </w:p>
    <w:p w14:paraId="6F74DBB5" w14:textId="77777777" w:rsidR="00B92264" w:rsidRPr="00223D3D" w:rsidRDefault="00B92264" w:rsidP="00B92264">
      <w:pPr>
        <w:spacing w:line="240" w:lineRule="auto"/>
        <w:rPr>
          <w:rFonts w:ascii="Arial" w:hAnsi="Arial" w:cs="Arial"/>
        </w:rPr>
      </w:pPr>
      <w:r w:rsidRPr="00223D3D">
        <w:rPr>
          <w:rFonts w:ascii="Arial" w:hAnsi="Arial" w:cs="Arial"/>
        </w:rPr>
        <w:t xml:space="preserve">Contract implementation period: </w:t>
      </w:r>
      <w:r w:rsidRPr="00223D3D">
        <w:rPr>
          <w:rFonts w:ascii="Arial" w:hAnsi="Arial" w:cs="Arial"/>
          <w:b/>
          <w:bCs/>
        </w:rPr>
        <w:t>90 days from contract signature</w:t>
      </w:r>
      <w:r w:rsidRPr="00223D3D">
        <w:rPr>
          <w:rFonts w:ascii="Arial" w:hAnsi="Arial" w:cs="Arial"/>
        </w:rPr>
        <w:t>.</w:t>
      </w:r>
    </w:p>
    <w:p w14:paraId="711D988D" w14:textId="77777777" w:rsidR="00B92264" w:rsidRPr="00223D3D" w:rsidRDefault="00B92264" w:rsidP="00B92264">
      <w:pPr>
        <w:spacing w:line="240" w:lineRule="auto"/>
        <w:rPr>
          <w:rFonts w:ascii="Arial" w:hAnsi="Arial" w:cs="Arial"/>
          <w:b/>
          <w:bCs/>
        </w:rPr>
      </w:pPr>
      <w:r w:rsidRPr="00223D3D">
        <w:rPr>
          <w:rFonts w:ascii="Arial" w:hAnsi="Arial" w:cs="Arial"/>
          <w:b/>
          <w:bCs/>
        </w:rPr>
        <w:t>4. Payment Terms</w:t>
      </w:r>
    </w:p>
    <w:p w14:paraId="17724559" w14:textId="77777777" w:rsidR="00B92264" w:rsidRPr="00223D3D" w:rsidRDefault="00B92264" w:rsidP="00B92264">
      <w:pPr>
        <w:numPr>
          <w:ilvl w:val="0"/>
          <w:numId w:val="38"/>
        </w:numPr>
        <w:spacing w:line="240" w:lineRule="auto"/>
        <w:rPr>
          <w:rFonts w:ascii="Arial" w:hAnsi="Arial" w:cs="Arial"/>
        </w:rPr>
      </w:pPr>
      <w:r w:rsidRPr="00223D3D">
        <w:rPr>
          <w:rFonts w:ascii="Arial" w:hAnsi="Arial" w:cs="Arial"/>
        </w:rPr>
        <w:t>30% advance upon signing &amp; performance guarantee.</w:t>
      </w:r>
    </w:p>
    <w:p w14:paraId="15DB1F02" w14:textId="77777777" w:rsidR="00B92264" w:rsidRPr="00223D3D" w:rsidRDefault="00B92264" w:rsidP="00B92264">
      <w:pPr>
        <w:numPr>
          <w:ilvl w:val="0"/>
          <w:numId w:val="38"/>
        </w:numPr>
        <w:spacing w:line="240" w:lineRule="auto"/>
        <w:rPr>
          <w:rFonts w:ascii="Arial" w:hAnsi="Arial" w:cs="Arial"/>
        </w:rPr>
      </w:pPr>
      <w:r w:rsidRPr="00223D3D">
        <w:rPr>
          <w:rFonts w:ascii="Arial" w:hAnsi="Arial" w:cs="Arial"/>
        </w:rPr>
        <w:t>50% after delivery and installation.</w:t>
      </w:r>
    </w:p>
    <w:p w14:paraId="124141A2" w14:textId="77777777" w:rsidR="00B92264" w:rsidRPr="00223D3D" w:rsidRDefault="00B92264" w:rsidP="00B92264">
      <w:pPr>
        <w:numPr>
          <w:ilvl w:val="0"/>
          <w:numId w:val="38"/>
        </w:numPr>
        <w:spacing w:line="240" w:lineRule="auto"/>
        <w:rPr>
          <w:rFonts w:ascii="Arial" w:hAnsi="Arial" w:cs="Arial"/>
        </w:rPr>
      </w:pPr>
      <w:r w:rsidRPr="00223D3D">
        <w:rPr>
          <w:rFonts w:ascii="Arial" w:hAnsi="Arial" w:cs="Arial"/>
        </w:rPr>
        <w:t>20% after training, handover, and acceptance.</w:t>
      </w:r>
    </w:p>
    <w:p w14:paraId="6C7F9647" w14:textId="77777777" w:rsidR="00B92264" w:rsidRPr="00223D3D" w:rsidRDefault="00B92264" w:rsidP="00B92264">
      <w:pPr>
        <w:spacing w:line="240" w:lineRule="auto"/>
        <w:rPr>
          <w:rFonts w:ascii="Arial" w:hAnsi="Arial" w:cs="Arial"/>
          <w:b/>
          <w:bCs/>
        </w:rPr>
      </w:pPr>
      <w:r w:rsidRPr="00223D3D">
        <w:rPr>
          <w:rFonts w:ascii="Arial" w:hAnsi="Arial" w:cs="Arial"/>
          <w:b/>
          <w:bCs/>
        </w:rPr>
        <w:t>5. Warranty &amp; Maintenance</w:t>
      </w:r>
    </w:p>
    <w:p w14:paraId="75B504FF" w14:textId="77777777" w:rsidR="00B92264" w:rsidRPr="00223D3D" w:rsidRDefault="00B92264" w:rsidP="00B92264">
      <w:pPr>
        <w:spacing w:line="240" w:lineRule="auto"/>
        <w:rPr>
          <w:rFonts w:ascii="Arial" w:hAnsi="Arial" w:cs="Arial"/>
        </w:rPr>
      </w:pPr>
      <w:r w:rsidRPr="00223D3D">
        <w:rPr>
          <w:rFonts w:ascii="Arial" w:hAnsi="Arial" w:cs="Arial"/>
        </w:rPr>
        <w:t>Minimum 2-year warranty. Contractor to provide after-sales service and spare parts availability in project districts.</w:t>
      </w:r>
    </w:p>
    <w:p w14:paraId="3C8D975C" w14:textId="77777777" w:rsidR="00B92264" w:rsidRPr="00223D3D" w:rsidRDefault="00B92264" w:rsidP="00B92264">
      <w:pPr>
        <w:spacing w:line="240" w:lineRule="auto"/>
        <w:rPr>
          <w:rFonts w:ascii="Arial" w:hAnsi="Arial" w:cs="Arial"/>
          <w:b/>
          <w:bCs/>
        </w:rPr>
      </w:pPr>
      <w:r w:rsidRPr="00223D3D">
        <w:rPr>
          <w:rFonts w:ascii="Arial" w:hAnsi="Arial" w:cs="Arial"/>
          <w:b/>
          <w:bCs/>
        </w:rPr>
        <w:t>6. Dispute Resolution</w:t>
      </w:r>
    </w:p>
    <w:p w14:paraId="1EF46D7B" w14:textId="77777777" w:rsidR="00B92264" w:rsidRPr="00223D3D" w:rsidRDefault="00B92264" w:rsidP="00B92264">
      <w:pPr>
        <w:spacing w:line="240" w:lineRule="auto"/>
        <w:rPr>
          <w:rFonts w:ascii="Arial" w:hAnsi="Arial" w:cs="Arial"/>
        </w:rPr>
      </w:pPr>
      <w:r w:rsidRPr="00223D3D">
        <w:rPr>
          <w:rFonts w:ascii="Arial" w:hAnsi="Arial" w:cs="Arial"/>
        </w:rPr>
        <w:t>Any disputes will be resolved under the laws of India, with EU procurement principles prevailing.</w:t>
      </w:r>
    </w:p>
    <w:p w14:paraId="2218BEFC" w14:textId="77777777" w:rsidR="00B92264" w:rsidRPr="00223D3D" w:rsidRDefault="00B92264" w:rsidP="00B92264">
      <w:pPr>
        <w:spacing w:line="240" w:lineRule="auto"/>
        <w:rPr>
          <w:rFonts w:ascii="Arial" w:hAnsi="Arial" w:cs="Arial"/>
        </w:rPr>
      </w:pPr>
    </w:p>
    <w:p w14:paraId="2A637EF9" w14:textId="77777777" w:rsidR="00B92264" w:rsidRPr="00223D3D" w:rsidRDefault="00B92264" w:rsidP="00B92264">
      <w:pPr>
        <w:spacing w:line="240" w:lineRule="auto"/>
        <w:rPr>
          <w:rFonts w:ascii="Arial" w:hAnsi="Arial" w:cs="Arial"/>
        </w:rPr>
      </w:pPr>
    </w:p>
    <w:p w14:paraId="78703F76" w14:textId="77777777" w:rsidR="00B92264" w:rsidRDefault="00B92264" w:rsidP="006A42F2">
      <w:pPr>
        <w:spacing w:before="120" w:after="0" w:line="240" w:lineRule="auto"/>
        <w:jc w:val="both"/>
        <w:rPr>
          <w:rFonts w:ascii="Arial Black" w:hAnsi="Arial Black"/>
        </w:rPr>
      </w:pPr>
    </w:p>
    <w:sectPr w:rsidR="00B92264" w:rsidSect="00275755">
      <w:headerReference w:type="default" r:id="rId8"/>
      <w:pgSz w:w="12240" w:h="15840"/>
      <w:pgMar w:top="1440" w:right="1440" w:bottom="1170" w:left="1440" w:header="720" w:footer="720" w:gutter="0"/>
      <w:pgBorders w:offsetFrom="page">
        <w:top w:val="thinThickThinSmallGap" w:sz="24" w:space="24" w:color="FFC000"/>
        <w:left w:val="thinThickThinSmallGap" w:sz="24" w:space="24" w:color="FFC000"/>
        <w:bottom w:val="thinThickThinSmallGap" w:sz="24" w:space="24" w:color="FFC000"/>
        <w:right w:val="thinThickThinSmallGap" w:sz="24" w:space="24" w:color="FFC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00A77" w14:textId="77777777" w:rsidR="003A2E44" w:rsidRDefault="003A2E44" w:rsidP="006A42F2">
      <w:pPr>
        <w:spacing w:after="0" w:line="240" w:lineRule="auto"/>
      </w:pPr>
      <w:r>
        <w:separator/>
      </w:r>
    </w:p>
  </w:endnote>
  <w:endnote w:type="continuationSeparator" w:id="0">
    <w:p w14:paraId="6D3BABB8" w14:textId="77777777" w:rsidR="003A2E44" w:rsidRDefault="003A2E44" w:rsidP="006A4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BB276" w14:textId="77777777" w:rsidR="003A2E44" w:rsidRDefault="003A2E44" w:rsidP="006A42F2">
      <w:pPr>
        <w:spacing w:after="0" w:line="240" w:lineRule="auto"/>
      </w:pPr>
      <w:r>
        <w:separator/>
      </w:r>
    </w:p>
  </w:footnote>
  <w:footnote w:type="continuationSeparator" w:id="0">
    <w:p w14:paraId="6DFFFE57" w14:textId="77777777" w:rsidR="003A2E44" w:rsidRDefault="003A2E44" w:rsidP="006A42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35727" w14:textId="06FC2F2D" w:rsidR="006A42F2" w:rsidRDefault="006A42F2">
    <w:pPr>
      <w:pStyle w:val="Header"/>
    </w:pPr>
    <w:r w:rsidRPr="007812EB">
      <w:rPr>
        <w:noProof/>
      </w:rPr>
      <w:drawing>
        <wp:anchor distT="0" distB="0" distL="114300" distR="114300" simplePos="0" relativeHeight="251659264" behindDoc="0" locked="0" layoutInCell="1" allowOverlap="1" wp14:anchorId="13AA92B0" wp14:editId="71E6C688">
          <wp:simplePos x="0" y="0"/>
          <wp:positionH relativeFrom="margin">
            <wp:align>center</wp:align>
          </wp:positionH>
          <wp:positionV relativeFrom="topMargin">
            <wp:posOffset>457200</wp:posOffset>
          </wp:positionV>
          <wp:extent cx="1346200" cy="381000"/>
          <wp:effectExtent l="0" t="0" r="6350" b="0"/>
          <wp:wrapSquare wrapText="bothSides"/>
          <wp:docPr id="1695504093" name="Google Shape;188;p27">
            <a:extLst xmlns:a="http://schemas.openxmlformats.org/drawingml/2006/main">
              <a:ext uri="{FF2B5EF4-FFF2-40B4-BE49-F238E27FC236}">
                <a16:creationId xmlns:a16="http://schemas.microsoft.com/office/drawing/2014/main" id="{A2294407-9A02-EAB3-A80D-804B2BAFAC9F}"/>
              </a:ext>
            </a:extLst>
          </wp:docPr>
          <wp:cNvGraphicFramePr/>
          <a:graphic xmlns:a="http://schemas.openxmlformats.org/drawingml/2006/main">
            <a:graphicData uri="http://schemas.openxmlformats.org/drawingml/2006/picture">
              <pic:pic xmlns:pic="http://schemas.openxmlformats.org/drawingml/2006/picture">
                <pic:nvPicPr>
                  <pic:cNvPr id="8" name="Google Shape;188;p27">
                    <a:extLst>
                      <a:ext uri="{FF2B5EF4-FFF2-40B4-BE49-F238E27FC236}">
                        <a16:creationId xmlns:a16="http://schemas.microsoft.com/office/drawing/2014/main" id="{A2294407-9A02-EAB3-A80D-804B2BAFAC9F}"/>
                      </a:ext>
                    </a:extLst>
                  </pic:cNvPr>
                  <pic:cNvPicPr preferRelativeResize="0"/>
                </pic:nvPicPr>
                <pic:blipFill>
                  <a:blip r:embed="rId1">
                    <a:alphaModFix/>
                    <a:extLst>
                      <a:ext uri="{28A0092B-C50C-407E-A947-70E740481C1C}">
                        <a14:useLocalDpi xmlns:a14="http://schemas.microsoft.com/office/drawing/2010/main" val="0"/>
                      </a:ext>
                    </a:extLst>
                  </a:blip>
                  <a:stretch>
                    <a:fillRect/>
                  </a:stretch>
                </pic:blipFill>
                <pic:spPr>
                  <a:xfrm>
                    <a:off x="0" y="0"/>
                    <a:ext cx="1346200" cy="381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6E3D"/>
    <w:multiLevelType w:val="multilevel"/>
    <w:tmpl w:val="AEF45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529DE"/>
    <w:multiLevelType w:val="multilevel"/>
    <w:tmpl w:val="DE90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268F4"/>
    <w:multiLevelType w:val="multilevel"/>
    <w:tmpl w:val="62FE1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091B64"/>
    <w:multiLevelType w:val="multilevel"/>
    <w:tmpl w:val="26DC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2D27E0"/>
    <w:multiLevelType w:val="multilevel"/>
    <w:tmpl w:val="FAD6A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AB1D88"/>
    <w:multiLevelType w:val="multilevel"/>
    <w:tmpl w:val="54B64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065D64"/>
    <w:multiLevelType w:val="multilevel"/>
    <w:tmpl w:val="3C7EF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044EF0"/>
    <w:multiLevelType w:val="multilevel"/>
    <w:tmpl w:val="1B26D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3018B4"/>
    <w:multiLevelType w:val="multilevel"/>
    <w:tmpl w:val="B7DE4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56173A"/>
    <w:multiLevelType w:val="multilevel"/>
    <w:tmpl w:val="6940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C17DB6"/>
    <w:multiLevelType w:val="multilevel"/>
    <w:tmpl w:val="EF2C0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5A1D4C"/>
    <w:multiLevelType w:val="multilevel"/>
    <w:tmpl w:val="31504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4565A6"/>
    <w:multiLevelType w:val="multilevel"/>
    <w:tmpl w:val="ADD8B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A47E81"/>
    <w:multiLevelType w:val="multilevel"/>
    <w:tmpl w:val="CFD0F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A73EAF"/>
    <w:multiLevelType w:val="multilevel"/>
    <w:tmpl w:val="15908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477A9E"/>
    <w:multiLevelType w:val="multilevel"/>
    <w:tmpl w:val="881C3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7D64FF"/>
    <w:multiLevelType w:val="multilevel"/>
    <w:tmpl w:val="BF68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AC4E7C"/>
    <w:multiLevelType w:val="multilevel"/>
    <w:tmpl w:val="4A507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ED0ACA"/>
    <w:multiLevelType w:val="hybridMultilevel"/>
    <w:tmpl w:val="195429C0"/>
    <w:lvl w:ilvl="0" w:tplc="6E1C9B88">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422CE6"/>
    <w:multiLevelType w:val="multilevel"/>
    <w:tmpl w:val="705A9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E66DFD"/>
    <w:multiLevelType w:val="multilevel"/>
    <w:tmpl w:val="B09CF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1E4D5B"/>
    <w:multiLevelType w:val="multilevel"/>
    <w:tmpl w:val="9EEE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267862"/>
    <w:multiLevelType w:val="hybridMultilevel"/>
    <w:tmpl w:val="3C5870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051A3D"/>
    <w:multiLevelType w:val="multilevel"/>
    <w:tmpl w:val="B3CA0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84E75C1"/>
    <w:multiLevelType w:val="multilevel"/>
    <w:tmpl w:val="A358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905C01"/>
    <w:multiLevelType w:val="multilevel"/>
    <w:tmpl w:val="CEE2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4321EF"/>
    <w:multiLevelType w:val="multilevel"/>
    <w:tmpl w:val="F5F8D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9F77C1"/>
    <w:multiLevelType w:val="multilevel"/>
    <w:tmpl w:val="E30E3F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CD474E6"/>
    <w:multiLevelType w:val="multilevel"/>
    <w:tmpl w:val="C986D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E507876"/>
    <w:multiLevelType w:val="multilevel"/>
    <w:tmpl w:val="20000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2552E79"/>
    <w:multiLevelType w:val="multilevel"/>
    <w:tmpl w:val="4DAC0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6764D9"/>
    <w:multiLevelType w:val="multilevel"/>
    <w:tmpl w:val="37785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E1354B"/>
    <w:multiLevelType w:val="multilevel"/>
    <w:tmpl w:val="754C46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8525487"/>
    <w:multiLevelType w:val="multilevel"/>
    <w:tmpl w:val="266C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4B6DDD"/>
    <w:multiLevelType w:val="multilevel"/>
    <w:tmpl w:val="FA6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9B67CF"/>
    <w:multiLevelType w:val="multilevel"/>
    <w:tmpl w:val="77C2D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9C77F6"/>
    <w:multiLevelType w:val="multilevel"/>
    <w:tmpl w:val="F998D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A4108E"/>
    <w:multiLevelType w:val="multilevel"/>
    <w:tmpl w:val="9E98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724860">
    <w:abstractNumId w:val="34"/>
  </w:num>
  <w:num w:numId="2" w16cid:durableId="258146416">
    <w:abstractNumId w:val="27"/>
  </w:num>
  <w:num w:numId="3" w16cid:durableId="753546635">
    <w:abstractNumId w:val="37"/>
  </w:num>
  <w:num w:numId="4" w16cid:durableId="1115292113">
    <w:abstractNumId w:val="24"/>
  </w:num>
  <w:num w:numId="5" w16cid:durableId="1811970438">
    <w:abstractNumId w:val="20"/>
  </w:num>
  <w:num w:numId="6" w16cid:durableId="40326043">
    <w:abstractNumId w:val="25"/>
  </w:num>
  <w:num w:numId="7" w16cid:durableId="2080863559">
    <w:abstractNumId w:val="7"/>
  </w:num>
  <w:num w:numId="8" w16cid:durableId="911307875">
    <w:abstractNumId w:val="32"/>
  </w:num>
  <w:num w:numId="9" w16cid:durableId="541941191">
    <w:abstractNumId w:val="28"/>
  </w:num>
  <w:num w:numId="10" w16cid:durableId="915748059">
    <w:abstractNumId w:val="35"/>
  </w:num>
  <w:num w:numId="11" w16cid:durableId="694110476">
    <w:abstractNumId w:val="0"/>
  </w:num>
  <w:num w:numId="12" w16cid:durableId="1914268877">
    <w:abstractNumId w:val="5"/>
  </w:num>
  <w:num w:numId="13" w16cid:durableId="160629201">
    <w:abstractNumId w:val="22"/>
  </w:num>
  <w:num w:numId="14" w16cid:durableId="868032814">
    <w:abstractNumId w:val="29"/>
  </w:num>
  <w:num w:numId="15" w16cid:durableId="2123650535">
    <w:abstractNumId w:val="30"/>
  </w:num>
  <w:num w:numId="16" w16cid:durableId="500631963">
    <w:abstractNumId w:val="19"/>
  </w:num>
  <w:num w:numId="17" w16cid:durableId="1322583273">
    <w:abstractNumId w:val="15"/>
  </w:num>
  <w:num w:numId="18" w16cid:durableId="1423338652">
    <w:abstractNumId w:val="2"/>
  </w:num>
  <w:num w:numId="19" w16cid:durableId="442071022">
    <w:abstractNumId w:val="18"/>
  </w:num>
  <w:num w:numId="20" w16cid:durableId="728378265">
    <w:abstractNumId w:val="26"/>
  </w:num>
  <w:num w:numId="21" w16cid:durableId="868102051">
    <w:abstractNumId w:val="23"/>
  </w:num>
  <w:num w:numId="22" w16cid:durableId="2115202741">
    <w:abstractNumId w:val="31"/>
  </w:num>
  <w:num w:numId="23" w16cid:durableId="1302273183">
    <w:abstractNumId w:val="6"/>
  </w:num>
  <w:num w:numId="24" w16cid:durableId="422145808">
    <w:abstractNumId w:val="13"/>
  </w:num>
  <w:num w:numId="25" w16cid:durableId="1594824115">
    <w:abstractNumId w:val="8"/>
  </w:num>
  <w:num w:numId="26" w16cid:durableId="1452817737">
    <w:abstractNumId w:val="14"/>
  </w:num>
  <w:num w:numId="27" w16cid:durableId="263080018">
    <w:abstractNumId w:val="21"/>
  </w:num>
  <w:num w:numId="28" w16cid:durableId="1216354248">
    <w:abstractNumId w:val="16"/>
  </w:num>
  <w:num w:numId="29" w16cid:durableId="763889149">
    <w:abstractNumId w:val="1"/>
  </w:num>
  <w:num w:numId="30" w16cid:durableId="1953246677">
    <w:abstractNumId w:val="36"/>
  </w:num>
  <w:num w:numId="31" w16cid:durableId="1919709700">
    <w:abstractNumId w:val="3"/>
  </w:num>
  <w:num w:numId="32" w16cid:durableId="1566337780">
    <w:abstractNumId w:val="17"/>
  </w:num>
  <w:num w:numId="33" w16cid:durableId="1595746130">
    <w:abstractNumId w:val="33"/>
  </w:num>
  <w:num w:numId="34" w16cid:durableId="310602119">
    <w:abstractNumId w:val="10"/>
  </w:num>
  <w:num w:numId="35" w16cid:durableId="275062505">
    <w:abstractNumId w:val="11"/>
  </w:num>
  <w:num w:numId="36" w16cid:durableId="185022023">
    <w:abstractNumId w:val="9"/>
  </w:num>
  <w:num w:numId="37" w16cid:durableId="1719744479">
    <w:abstractNumId w:val="4"/>
  </w:num>
  <w:num w:numId="38" w16cid:durableId="20304488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C3C"/>
    <w:rsid w:val="00000559"/>
    <w:rsid w:val="00003030"/>
    <w:rsid w:val="00005490"/>
    <w:rsid w:val="00076390"/>
    <w:rsid w:val="00096C28"/>
    <w:rsid w:val="000F1135"/>
    <w:rsid w:val="000F48C6"/>
    <w:rsid w:val="00127B89"/>
    <w:rsid w:val="001837CD"/>
    <w:rsid w:val="00226C4E"/>
    <w:rsid w:val="00272FCA"/>
    <w:rsid w:val="00275755"/>
    <w:rsid w:val="0030248F"/>
    <w:rsid w:val="00304834"/>
    <w:rsid w:val="00316336"/>
    <w:rsid w:val="00332EFB"/>
    <w:rsid w:val="0034794F"/>
    <w:rsid w:val="003A2E44"/>
    <w:rsid w:val="003A40E5"/>
    <w:rsid w:val="003A5197"/>
    <w:rsid w:val="003C11DE"/>
    <w:rsid w:val="003D266B"/>
    <w:rsid w:val="003D71B7"/>
    <w:rsid w:val="003F188D"/>
    <w:rsid w:val="004021A5"/>
    <w:rsid w:val="00415DCB"/>
    <w:rsid w:val="004369FD"/>
    <w:rsid w:val="004663FA"/>
    <w:rsid w:val="00485E10"/>
    <w:rsid w:val="004D4A6A"/>
    <w:rsid w:val="004E011A"/>
    <w:rsid w:val="004E2A24"/>
    <w:rsid w:val="004F1C52"/>
    <w:rsid w:val="00535CF3"/>
    <w:rsid w:val="005C2313"/>
    <w:rsid w:val="005C289A"/>
    <w:rsid w:val="005C7A30"/>
    <w:rsid w:val="005D12CB"/>
    <w:rsid w:val="005D3062"/>
    <w:rsid w:val="006250B5"/>
    <w:rsid w:val="006A42F2"/>
    <w:rsid w:val="006B6508"/>
    <w:rsid w:val="006C1E48"/>
    <w:rsid w:val="007046FC"/>
    <w:rsid w:val="00734773"/>
    <w:rsid w:val="007527C9"/>
    <w:rsid w:val="00772EFC"/>
    <w:rsid w:val="007748B4"/>
    <w:rsid w:val="007B0F93"/>
    <w:rsid w:val="007B69C4"/>
    <w:rsid w:val="00801D46"/>
    <w:rsid w:val="0080217A"/>
    <w:rsid w:val="008362CD"/>
    <w:rsid w:val="00880C25"/>
    <w:rsid w:val="00880D92"/>
    <w:rsid w:val="00890AB0"/>
    <w:rsid w:val="00892B00"/>
    <w:rsid w:val="008C0B24"/>
    <w:rsid w:val="008E598F"/>
    <w:rsid w:val="008F74A2"/>
    <w:rsid w:val="00902FB5"/>
    <w:rsid w:val="00911B66"/>
    <w:rsid w:val="009419E1"/>
    <w:rsid w:val="00985161"/>
    <w:rsid w:val="009A0C65"/>
    <w:rsid w:val="009A1DD7"/>
    <w:rsid w:val="009C3B31"/>
    <w:rsid w:val="00A901F5"/>
    <w:rsid w:val="00A979E3"/>
    <w:rsid w:val="00AE378A"/>
    <w:rsid w:val="00B05C4C"/>
    <w:rsid w:val="00B84DBA"/>
    <w:rsid w:val="00B92264"/>
    <w:rsid w:val="00BC77DE"/>
    <w:rsid w:val="00BD632D"/>
    <w:rsid w:val="00BE709A"/>
    <w:rsid w:val="00C4691B"/>
    <w:rsid w:val="00C55C3C"/>
    <w:rsid w:val="00C67105"/>
    <w:rsid w:val="00C901D6"/>
    <w:rsid w:val="00CD67EE"/>
    <w:rsid w:val="00CF37FF"/>
    <w:rsid w:val="00D012E9"/>
    <w:rsid w:val="00D16EE6"/>
    <w:rsid w:val="00D535ED"/>
    <w:rsid w:val="00D773AB"/>
    <w:rsid w:val="00D84105"/>
    <w:rsid w:val="00DA6048"/>
    <w:rsid w:val="00DA7FB4"/>
    <w:rsid w:val="00DC13F1"/>
    <w:rsid w:val="00DC4AC2"/>
    <w:rsid w:val="00DE3376"/>
    <w:rsid w:val="00E239F7"/>
    <w:rsid w:val="00E41C67"/>
    <w:rsid w:val="00E746CD"/>
    <w:rsid w:val="00E9037B"/>
    <w:rsid w:val="00ED2F16"/>
    <w:rsid w:val="00ED6A48"/>
    <w:rsid w:val="00EE6462"/>
    <w:rsid w:val="00F42226"/>
    <w:rsid w:val="00F46CE4"/>
    <w:rsid w:val="00F97B8F"/>
    <w:rsid w:val="00FD381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E1A6F"/>
  <w15:chartTrackingRefBased/>
  <w15:docId w15:val="{06F4215F-4C4A-408C-AE99-DDACE3B3F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DD7"/>
  </w:style>
  <w:style w:type="paragraph" w:styleId="Heading1">
    <w:name w:val="heading 1"/>
    <w:basedOn w:val="Normal"/>
    <w:next w:val="Normal"/>
    <w:link w:val="Heading1Char"/>
    <w:uiPriority w:val="9"/>
    <w:qFormat/>
    <w:rsid w:val="00C55C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5C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5C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5C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5C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5C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C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C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C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C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C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C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C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C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C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C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C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C3C"/>
    <w:rPr>
      <w:rFonts w:eastAsiaTheme="majorEastAsia" w:cstheme="majorBidi"/>
      <w:color w:val="272727" w:themeColor="text1" w:themeTint="D8"/>
    </w:rPr>
  </w:style>
  <w:style w:type="paragraph" w:styleId="Title">
    <w:name w:val="Title"/>
    <w:basedOn w:val="Normal"/>
    <w:next w:val="Normal"/>
    <w:link w:val="TitleChar"/>
    <w:uiPriority w:val="10"/>
    <w:qFormat/>
    <w:rsid w:val="00C55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C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C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C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C3C"/>
    <w:pPr>
      <w:spacing w:before="160"/>
      <w:jc w:val="center"/>
    </w:pPr>
    <w:rPr>
      <w:i/>
      <w:iCs/>
      <w:color w:val="404040" w:themeColor="text1" w:themeTint="BF"/>
    </w:rPr>
  </w:style>
  <w:style w:type="character" w:customStyle="1" w:styleId="QuoteChar">
    <w:name w:val="Quote Char"/>
    <w:basedOn w:val="DefaultParagraphFont"/>
    <w:link w:val="Quote"/>
    <w:uiPriority w:val="29"/>
    <w:rsid w:val="00C55C3C"/>
    <w:rPr>
      <w:i/>
      <w:iCs/>
      <w:color w:val="404040" w:themeColor="text1" w:themeTint="BF"/>
    </w:rPr>
  </w:style>
  <w:style w:type="paragraph" w:styleId="ListParagraph">
    <w:name w:val="List Paragraph"/>
    <w:basedOn w:val="Normal"/>
    <w:uiPriority w:val="34"/>
    <w:qFormat/>
    <w:rsid w:val="00C55C3C"/>
    <w:pPr>
      <w:ind w:left="720"/>
      <w:contextualSpacing/>
    </w:pPr>
  </w:style>
  <w:style w:type="character" w:styleId="IntenseEmphasis">
    <w:name w:val="Intense Emphasis"/>
    <w:basedOn w:val="DefaultParagraphFont"/>
    <w:uiPriority w:val="21"/>
    <w:qFormat/>
    <w:rsid w:val="00C55C3C"/>
    <w:rPr>
      <w:i/>
      <w:iCs/>
      <w:color w:val="0F4761" w:themeColor="accent1" w:themeShade="BF"/>
    </w:rPr>
  </w:style>
  <w:style w:type="paragraph" w:styleId="IntenseQuote">
    <w:name w:val="Intense Quote"/>
    <w:basedOn w:val="Normal"/>
    <w:next w:val="Normal"/>
    <w:link w:val="IntenseQuoteChar"/>
    <w:uiPriority w:val="30"/>
    <w:qFormat/>
    <w:rsid w:val="00C55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5C3C"/>
    <w:rPr>
      <w:i/>
      <w:iCs/>
      <w:color w:val="0F4761" w:themeColor="accent1" w:themeShade="BF"/>
    </w:rPr>
  </w:style>
  <w:style w:type="character" w:styleId="IntenseReference">
    <w:name w:val="Intense Reference"/>
    <w:basedOn w:val="DefaultParagraphFont"/>
    <w:uiPriority w:val="32"/>
    <w:qFormat/>
    <w:rsid w:val="00C55C3C"/>
    <w:rPr>
      <w:b/>
      <w:bCs/>
      <w:smallCaps/>
      <w:color w:val="0F4761" w:themeColor="accent1" w:themeShade="BF"/>
      <w:spacing w:val="5"/>
    </w:rPr>
  </w:style>
  <w:style w:type="paragraph" w:styleId="Header">
    <w:name w:val="header"/>
    <w:basedOn w:val="Normal"/>
    <w:link w:val="HeaderChar"/>
    <w:uiPriority w:val="99"/>
    <w:unhideWhenUsed/>
    <w:rsid w:val="006A42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2F2"/>
  </w:style>
  <w:style w:type="paragraph" w:styleId="Footer">
    <w:name w:val="footer"/>
    <w:basedOn w:val="Normal"/>
    <w:link w:val="FooterChar"/>
    <w:uiPriority w:val="99"/>
    <w:unhideWhenUsed/>
    <w:rsid w:val="006A42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2F2"/>
  </w:style>
  <w:style w:type="character" w:styleId="Hyperlink">
    <w:name w:val="Hyperlink"/>
    <w:basedOn w:val="DefaultParagraphFont"/>
    <w:uiPriority w:val="99"/>
    <w:unhideWhenUsed/>
    <w:rsid w:val="00332EFB"/>
    <w:rPr>
      <w:color w:val="467886" w:themeColor="hyperlink"/>
      <w:u w:val="single"/>
    </w:rPr>
  </w:style>
  <w:style w:type="character" w:styleId="UnresolvedMention">
    <w:name w:val="Unresolved Mention"/>
    <w:basedOn w:val="DefaultParagraphFont"/>
    <w:uiPriority w:val="99"/>
    <w:semiHidden/>
    <w:unhideWhenUsed/>
    <w:rsid w:val="00332E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delhi@solidaridad.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741</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Solidaridad</dc:creator>
  <cp:keywords/>
  <dc:description/>
  <cp:lastModifiedBy>Biswajit Das</cp:lastModifiedBy>
  <cp:revision>11</cp:revision>
  <dcterms:created xsi:type="dcterms:W3CDTF">2025-09-15T07:29:00Z</dcterms:created>
  <dcterms:modified xsi:type="dcterms:W3CDTF">2025-09-15T08:53:00Z</dcterms:modified>
</cp:coreProperties>
</file>